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69DE8" w14:textId="19A4CD69" w:rsidR="00C01B8F" w:rsidRPr="00BA5FA3" w:rsidRDefault="00C01B8F" w:rsidP="0049177D">
      <w:pPr>
        <w:jc w:val="center"/>
        <w:rPr>
          <w:rFonts w:ascii="Calibri" w:hAnsi="Calibri"/>
        </w:rPr>
      </w:pPr>
      <w:bookmarkStart w:id="0" w:name="_GoBack"/>
      <w:bookmarkEnd w:id="0"/>
      <w:r w:rsidRPr="00BA5FA3">
        <w:rPr>
          <w:rFonts w:ascii="Calibri" w:hAnsi="Calibri"/>
        </w:rPr>
        <w:t>EASTERN MICHIGAN UNIVERSITY</w:t>
      </w:r>
    </w:p>
    <w:p w14:paraId="197DBE75" w14:textId="34426B8B" w:rsidR="00575ADE" w:rsidRPr="00BA5FA3" w:rsidRDefault="00111FE0" w:rsidP="0049177D">
      <w:pPr>
        <w:jc w:val="center"/>
        <w:rPr>
          <w:rFonts w:ascii="Calibri" w:hAnsi="Calibri"/>
        </w:rPr>
      </w:pPr>
      <w:r w:rsidRPr="00BA5FA3">
        <w:rPr>
          <w:rFonts w:ascii="Calibri" w:hAnsi="Calibri"/>
        </w:rPr>
        <w:t>VOLUNTARY PHASED RETIREMENT APPLICATION</w:t>
      </w:r>
    </w:p>
    <w:p w14:paraId="045DB76A" w14:textId="6C04BE0B" w:rsidR="00A408FE" w:rsidRPr="00BA5FA3" w:rsidRDefault="00C01B8F" w:rsidP="0049177D">
      <w:pPr>
        <w:jc w:val="center"/>
        <w:rPr>
          <w:rFonts w:ascii="Calibri" w:hAnsi="Calibri"/>
          <w:i/>
        </w:rPr>
      </w:pPr>
      <w:r w:rsidRPr="00BA5FA3">
        <w:rPr>
          <w:rFonts w:ascii="Calibri" w:hAnsi="Calibri"/>
          <w:i/>
        </w:rPr>
        <w:t>For Faculty</w:t>
      </w:r>
    </w:p>
    <w:p w14:paraId="0CFB8C82" w14:textId="77777777" w:rsidR="00C01B8F" w:rsidRPr="00BA5FA3" w:rsidRDefault="00C01B8F" w:rsidP="00F90325">
      <w:pPr>
        <w:rPr>
          <w:rFonts w:ascii="Calibri" w:hAnsi="Calibri"/>
          <w:i/>
        </w:rPr>
      </w:pPr>
    </w:p>
    <w:p w14:paraId="34322FB3" w14:textId="549E66FC" w:rsidR="00A408FE" w:rsidRPr="00BA5FA3" w:rsidRDefault="00A408FE" w:rsidP="00F90325">
      <w:pPr>
        <w:rPr>
          <w:rFonts w:ascii="Calibri" w:hAnsi="Calibri"/>
          <w:i/>
        </w:rPr>
      </w:pPr>
      <w:r w:rsidRPr="00BA5FA3">
        <w:rPr>
          <w:rFonts w:ascii="Calibri" w:hAnsi="Calibri"/>
          <w:i/>
        </w:rPr>
        <w:t>PROCEDURE:</w:t>
      </w:r>
    </w:p>
    <w:p w14:paraId="045CB754" w14:textId="77777777" w:rsidR="00A408FE" w:rsidRPr="00BA5FA3" w:rsidRDefault="00A408FE" w:rsidP="00F90325">
      <w:pPr>
        <w:rPr>
          <w:rFonts w:ascii="Calibri" w:hAnsi="Calibri"/>
        </w:rPr>
      </w:pPr>
    </w:p>
    <w:p w14:paraId="36733439" w14:textId="52277687" w:rsidR="00A35387" w:rsidRPr="00BA5FA3" w:rsidRDefault="00A408FE" w:rsidP="00F90325">
      <w:pPr>
        <w:rPr>
          <w:rFonts w:ascii="Calibri" w:hAnsi="Calibri"/>
        </w:rPr>
      </w:pPr>
      <w:r w:rsidRPr="00BA5FA3">
        <w:rPr>
          <w:rFonts w:ascii="Calibri" w:hAnsi="Calibri"/>
        </w:rPr>
        <w:t>Faculty members who are at least 55 years of age and who have at least 15 years of full-time service as EMU faculty or who are at least 60 years of age and who have at least 10 years of full-time service as EMU faculty have the option to enter into a Voluntary Phased Retirement (VPR) agreement with EMU. The faculty member must sign such an agreement by March 15</w:t>
      </w:r>
      <w:r w:rsidRPr="00BA5FA3">
        <w:rPr>
          <w:rFonts w:ascii="Calibri" w:hAnsi="Calibri"/>
          <w:vertAlign w:val="superscript"/>
        </w:rPr>
        <w:t>th</w:t>
      </w:r>
      <w:r w:rsidRPr="00BA5FA3">
        <w:rPr>
          <w:rFonts w:ascii="Calibri" w:hAnsi="Calibri"/>
        </w:rPr>
        <w:t xml:space="preserve"> </w:t>
      </w:r>
      <w:r w:rsidR="003E20D2" w:rsidRPr="00BA5FA3">
        <w:rPr>
          <w:rFonts w:ascii="Calibri" w:hAnsi="Calibri"/>
        </w:rPr>
        <w:t>(for Options A or B) or October 15</w:t>
      </w:r>
      <w:r w:rsidR="003E20D2" w:rsidRPr="00BA5FA3">
        <w:rPr>
          <w:rFonts w:ascii="Calibri" w:hAnsi="Calibri"/>
          <w:vertAlign w:val="superscript"/>
        </w:rPr>
        <w:t>th</w:t>
      </w:r>
      <w:r w:rsidR="003E20D2" w:rsidRPr="00BA5FA3">
        <w:rPr>
          <w:rFonts w:ascii="Calibri" w:hAnsi="Calibri"/>
        </w:rPr>
        <w:t xml:space="preserve"> (for Option C) </w:t>
      </w:r>
      <w:r w:rsidRPr="00BA5FA3">
        <w:rPr>
          <w:rFonts w:ascii="Calibri" w:hAnsi="Calibri"/>
        </w:rPr>
        <w:t xml:space="preserve">of the </w:t>
      </w:r>
      <w:r w:rsidR="00527DCB" w:rsidRPr="00BA5FA3">
        <w:rPr>
          <w:rFonts w:ascii="Calibri" w:hAnsi="Calibri"/>
        </w:rPr>
        <w:t xml:space="preserve">fall or winter </w:t>
      </w:r>
      <w:r w:rsidRPr="00BA5FA3">
        <w:rPr>
          <w:rFonts w:ascii="Calibri" w:hAnsi="Calibri"/>
        </w:rPr>
        <w:t xml:space="preserve">academic </w:t>
      </w:r>
      <w:r w:rsidR="00527DCB" w:rsidRPr="00BA5FA3">
        <w:rPr>
          <w:rFonts w:ascii="Calibri" w:hAnsi="Calibri"/>
        </w:rPr>
        <w:t>semester</w:t>
      </w:r>
      <w:r w:rsidRPr="00BA5FA3">
        <w:rPr>
          <w:rFonts w:ascii="Calibri" w:hAnsi="Calibri"/>
        </w:rPr>
        <w:t xml:space="preserve"> preceding participation in the VPR. By signing this agreement the faculty member agrees to retire by the end date of the VPR agreement under the provisions of the contract. The agreement to retire by the end date of the agreement is binding; however, a faculty member can decide to retire earlier than the end date of the agreement through the standard procedure described in Article XX.</w:t>
      </w:r>
    </w:p>
    <w:p w14:paraId="521F150D" w14:textId="77777777" w:rsidR="00A408FE" w:rsidRPr="00BA5FA3" w:rsidRDefault="00A408FE" w:rsidP="00F90325">
      <w:pPr>
        <w:rPr>
          <w:rFonts w:ascii="Calibri" w:hAnsi="Calibri"/>
        </w:rPr>
      </w:pPr>
    </w:p>
    <w:p w14:paraId="3A2BB98E" w14:textId="7E012864" w:rsidR="00A408FE" w:rsidRPr="00BA5FA3" w:rsidRDefault="00A408FE" w:rsidP="00F90325">
      <w:pPr>
        <w:rPr>
          <w:rFonts w:ascii="Calibri" w:hAnsi="Calibri"/>
        </w:rPr>
      </w:pPr>
      <w:r w:rsidRPr="00BA5FA3">
        <w:rPr>
          <w:rFonts w:ascii="Calibri" w:hAnsi="Calibri"/>
        </w:rPr>
        <w:t xml:space="preserve">The department head or school director shall approve a requested VPR by March </w:t>
      </w:r>
      <w:proofErr w:type="gramStart"/>
      <w:r w:rsidRPr="00BA5FA3">
        <w:rPr>
          <w:rFonts w:ascii="Calibri" w:hAnsi="Calibri"/>
        </w:rPr>
        <w:t>31</w:t>
      </w:r>
      <w:r w:rsidRPr="00BA5FA3">
        <w:rPr>
          <w:rFonts w:ascii="Calibri" w:hAnsi="Calibri"/>
          <w:vertAlign w:val="superscript"/>
        </w:rPr>
        <w:t>st</w:t>
      </w:r>
      <w:r w:rsidRPr="00BA5FA3">
        <w:rPr>
          <w:rFonts w:ascii="Calibri" w:hAnsi="Calibri"/>
        </w:rPr>
        <w:t xml:space="preserve"> </w:t>
      </w:r>
      <w:r w:rsidR="003E20D2" w:rsidRPr="00BA5FA3">
        <w:rPr>
          <w:rFonts w:ascii="Calibri" w:hAnsi="Calibri"/>
        </w:rPr>
        <w:t xml:space="preserve"> (</w:t>
      </w:r>
      <w:proofErr w:type="gramEnd"/>
      <w:r w:rsidR="003E20D2" w:rsidRPr="00BA5FA3">
        <w:rPr>
          <w:rFonts w:ascii="Calibri" w:hAnsi="Calibri"/>
        </w:rPr>
        <w:t>for Options A or B) or October 31</w:t>
      </w:r>
      <w:r w:rsidR="003E20D2" w:rsidRPr="00BA5FA3">
        <w:rPr>
          <w:rFonts w:ascii="Calibri" w:hAnsi="Calibri"/>
          <w:vertAlign w:val="superscript"/>
        </w:rPr>
        <w:t>st</w:t>
      </w:r>
      <w:r w:rsidR="00527DCB" w:rsidRPr="00BA5FA3">
        <w:rPr>
          <w:rFonts w:ascii="Calibri" w:hAnsi="Calibri"/>
        </w:rPr>
        <w:t xml:space="preserve"> (for Option C) in the fall or winter academic semester prior</w:t>
      </w:r>
      <w:r w:rsidRPr="00BA5FA3">
        <w:rPr>
          <w:rFonts w:ascii="Calibri" w:hAnsi="Calibri"/>
        </w:rPr>
        <w:t xml:space="preserve"> to the </w:t>
      </w:r>
      <w:r w:rsidR="00527DCB" w:rsidRPr="00BA5FA3">
        <w:rPr>
          <w:rFonts w:ascii="Calibri" w:hAnsi="Calibri"/>
        </w:rPr>
        <w:t>semester in</w:t>
      </w:r>
      <w:r w:rsidRPr="00BA5FA3">
        <w:rPr>
          <w:rFonts w:ascii="Calibri" w:hAnsi="Calibri"/>
        </w:rPr>
        <w:t xml:space="preserve"> which the VPR will be effective. However, the department head or school director may defer the start of a VPR by one calendar year due to core programmatic requirements.</w:t>
      </w:r>
    </w:p>
    <w:p w14:paraId="1D94F0A5" w14:textId="77777777" w:rsidR="00A408FE" w:rsidRPr="00BA5FA3" w:rsidRDefault="00A408FE" w:rsidP="00F90325">
      <w:pPr>
        <w:rPr>
          <w:rFonts w:ascii="Calibri" w:hAnsi="Calibri"/>
        </w:rPr>
      </w:pPr>
    </w:p>
    <w:p w14:paraId="48623CBF" w14:textId="396E6ACB" w:rsidR="00A408FE" w:rsidRPr="00BA5FA3" w:rsidRDefault="00A408FE" w:rsidP="00F90325">
      <w:pPr>
        <w:rPr>
          <w:rFonts w:ascii="Calibri" w:hAnsi="Calibri"/>
        </w:rPr>
      </w:pPr>
      <w:r w:rsidRPr="00BA5FA3">
        <w:rPr>
          <w:rFonts w:ascii="Calibri" w:hAnsi="Calibri"/>
        </w:rPr>
        <w:t xml:space="preserve">If approval is not granted in the first year, the requested VPR will </w:t>
      </w:r>
      <w:r w:rsidR="009C350D" w:rsidRPr="00BA5FA3">
        <w:rPr>
          <w:rFonts w:ascii="Calibri" w:hAnsi="Calibri"/>
        </w:rPr>
        <w:t xml:space="preserve">automatically </w:t>
      </w:r>
      <w:r w:rsidRPr="00BA5FA3">
        <w:rPr>
          <w:rFonts w:ascii="Calibri" w:hAnsi="Calibri"/>
        </w:rPr>
        <w:t>commence the following academic year. The faculty member will be given the opportunity to withdraw the agreement or amend the appointment terms of the requested VPR by March 15</w:t>
      </w:r>
      <w:r w:rsidRPr="00BA5FA3">
        <w:rPr>
          <w:rFonts w:ascii="Calibri" w:hAnsi="Calibri"/>
          <w:vertAlign w:val="superscript"/>
        </w:rPr>
        <w:t>th</w:t>
      </w:r>
      <w:r w:rsidRPr="00BA5FA3">
        <w:rPr>
          <w:rFonts w:ascii="Calibri" w:hAnsi="Calibri"/>
        </w:rPr>
        <w:t xml:space="preserve"> </w:t>
      </w:r>
      <w:r w:rsidR="003E20D2" w:rsidRPr="00BA5FA3">
        <w:rPr>
          <w:rFonts w:ascii="Calibri" w:hAnsi="Calibri"/>
        </w:rPr>
        <w:t xml:space="preserve">(for Options A or B) or October </w:t>
      </w:r>
      <w:r w:rsidR="00CE0F43" w:rsidRPr="00BA5FA3">
        <w:rPr>
          <w:rFonts w:ascii="Calibri" w:hAnsi="Calibri"/>
        </w:rPr>
        <w:t>15</w:t>
      </w:r>
      <w:r w:rsidR="00CE0F43" w:rsidRPr="00BA5FA3">
        <w:rPr>
          <w:rFonts w:ascii="Calibri" w:hAnsi="Calibri"/>
          <w:vertAlign w:val="superscript"/>
        </w:rPr>
        <w:t>th</w:t>
      </w:r>
      <w:r w:rsidR="003E20D2" w:rsidRPr="00BA5FA3">
        <w:rPr>
          <w:rFonts w:ascii="Calibri" w:hAnsi="Calibri"/>
        </w:rPr>
        <w:t xml:space="preserve"> (for Option C) </w:t>
      </w:r>
      <w:r w:rsidR="00527DCB" w:rsidRPr="00BA5FA3">
        <w:rPr>
          <w:rFonts w:ascii="Calibri" w:hAnsi="Calibri"/>
        </w:rPr>
        <w:t xml:space="preserve">in the fall or winter academic semester </w:t>
      </w:r>
      <w:r w:rsidRPr="00BA5FA3">
        <w:rPr>
          <w:rFonts w:ascii="Calibri" w:hAnsi="Calibri"/>
        </w:rPr>
        <w:t>pr</w:t>
      </w:r>
      <w:r w:rsidR="00527DCB" w:rsidRPr="00BA5FA3">
        <w:rPr>
          <w:rFonts w:ascii="Calibri" w:hAnsi="Calibri"/>
        </w:rPr>
        <w:t>ior to the revised academic semester</w:t>
      </w:r>
      <w:r w:rsidRPr="00BA5FA3">
        <w:rPr>
          <w:rFonts w:ascii="Calibri" w:hAnsi="Calibri"/>
        </w:rPr>
        <w:t xml:space="preserve"> in which the agreement begins.</w:t>
      </w:r>
    </w:p>
    <w:p w14:paraId="3F30A343" w14:textId="77777777" w:rsidR="00A408FE" w:rsidRPr="00BA5FA3" w:rsidRDefault="00A408FE" w:rsidP="00F90325">
      <w:pPr>
        <w:rPr>
          <w:rFonts w:ascii="Calibri" w:hAnsi="Calibri"/>
        </w:rPr>
      </w:pPr>
    </w:p>
    <w:p w14:paraId="7A170D24" w14:textId="5BE1A218" w:rsidR="00A408FE" w:rsidRPr="00BA5FA3" w:rsidRDefault="00A408FE" w:rsidP="00F90325">
      <w:pPr>
        <w:rPr>
          <w:rFonts w:ascii="Calibri" w:hAnsi="Calibri"/>
          <w:i/>
        </w:rPr>
      </w:pPr>
      <w:r w:rsidRPr="00BA5FA3">
        <w:rPr>
          <w:rFonts w:ascii="Calibri" w:hAnsi="Calibri"/>
          <w:i/>
        </w:rPr>
        <w:t>VPR OPTIONS:</w:t>
      </w:r>
    </w:p>
    <w:p w14:paraId="712775CB" w14:textId="77777777" w:rsidR="00A408FE" w:rsidRPr="00BA5FA3" w:rsidRDefault="00A408FE" w:rsidP="00F90325">
      <w:pPr>
        <w:rPr>
          <w:rFonts w:ascii="Calibri" w:hAnsi="Calibri"/>
        </w:rPr>
      </w:pPr>
    </w:p>
    <w:p w14:paraId="033B44DC" w14:textId="77777777" w:rsidR="003E20D2" w:rsidRPr="00BA5FA3" w:rsidRDefault="0013794C" w:rsidP="00F90325">
      <w:pPr>
        <w:rPr>
          <w:rFonts w:ascii="Calibri" w:hAnsi="Calibri"/>
        </w:rPr>
      </w:pPr>
      <w:r w:rsidRPr="00BA5FA3">
        <w:rPr>
          <w:rFonts w:ascii="Calibri" w:hAnsi="Calibri"/>
        </w:rPr>
        <w:t>The VPR agreement creates an irrevocable intent to retire at the end of a period not to exceed three (3) academic years from the Fall semester in which the VPR commences. (For example, faculty signing an agreement by March 15</w:t>
      </w:r>
      <w:r w:rsidRPr="00BA5FA3">
        <w:rPr>
          <w:rFonts w:ascii="Calibri" w:hAnsi="Calibri"/>
          <w:vertAlign w:val="superscript"/>
        </w:rPr>
        <w:t>th</w:t>
      </w:r>
      <w:r w:rsidRPr="00BA5FA3">
        <w:rPr>
          <w:rFonts w:ascii="Calibri" w:hAnsi="Calibri"/>
        </w:rPr>
        <w:t xml:space="preserve"> agrees to retire by no later than the last day of the first, second, or third academic year following the i</w:t>
      </w:r>
      <w:r w:rsidR="003E20D2" w:rsidRPr="00BA5FA3">
        <w:rPr>
          <w:rFonts w:ascii="Calibri" w:hAnsi="Calibri"/>
        </w:rPr>
        <w:t>nitial notification of intent.)</w:t>
      </w:r>
    </w:p>
    <w:p w14:paraId="47CC097F" w14:textId="77777777" w:rsidR="003E20D2" w:rsidRPr="00BA5FA3" w:rsidRDefault="003E20D2" w:rsidP="00F90325">
      <w:pPr>
        <w:rPr>
          <w:rFonts w:ascii="Calibri" w:hAnsi="Calibri"/>
        </w:rPr>
      </w:pPr>
    </w:p>
    <w:p w14:paraId="7F65A8D3" w14:textId="172023E7" w:rsidR="003E20D2" w:rsidRPr="00BA5FA3" w:rsidRDefault="0013794C" w:rsidP="00F90325">
      <w:pPr>
        <w:rPr>
          <w:rFonts w:ascii="Calibri" w:hAnsi="Calibri"/>
        </w:rPr>
      </w:pPr>
      <w:r w:rsidRPr="00BA5FA3">
        <w:rPr>
          <w:rFonts w:ascii="Calibri" w:hAnsi="Calibri"/>
        </w:rPr>
        <w:t>Participation in VPR means that a faculty member’s wo</w:t>
      </w:r>
      <w:r w:rsidR="003E20D2" w:rsidRPr="00BA5FA3">
        <w:rPr>
          <w:rFonts w:ascii="Calibri" w:hAnsi="Calibri"/>
        </w:rPr>
        <w:t>rkload will be reduced to 50%, which can be configured as one of the following options:</w:t>
      </w:r>
    </w:p>
    <w:p w14:paraId="16451B16" w14:textId="02E71162" w:rsidR="00FB01E5" w:rsidRPr="00BA5FA3" w:rsidRDefault="00FB01E5" w:rsidP="00F90325">
      <w:pPr>
        <w:rPr>
          <w:rFonts w:asciiTheme="majorHAnsi" w:hAnsiTheme="majorHAnsi"/>
        </w:rPr>
      </w:pPr>
    </w:p>
    <w:p w14:paraId="759288E2" w14:textId="011CD417"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50% in both Fall and Winter semesters</w:t>
      </w:r>
    </w:p>
    <w:p w14:paraId="4BC42029" w14:textId="2A555A8D"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100% in the Fall semester and 0% in the Winter semester</w:t>
      </w:r>
    </w:p>
    <w:p w14:paraId="69B9EDFB" w14:textId="277FAF3D"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100% in the Winter semester and 0% in the Fall Semester</w:t>
      </w:r>
    </w:p>
    <w:p w14:paraId="67E70545" w14:textId="77777777" w:rsidR="00FB01E5" w:rsidRPr="00BA5FA3" w:rsidRDefault="00FB01E5" w:rsidP="00F90325">
      <w:pPr>
        <w:rPr>
          <w:rFonts w:asciiTheme="majorHAnsi" w:hAnsiTheme="majorHAnsi"/>
        </w:rPr>
      </w:pPr>
    </w:p>
    <w:p w14:paraId="719434BA" w14:textId="77777777" w:rsidR="008318DD" w:rsidRPr="00BA5FA3" w:rsidRDefault="008318DD" w:rsidP="00F90325">
      <w:pPr>
        <w:rPr>
          <w:rFonts w:ascii="Calibri" w:hAnsi="Calibri"/>
        </w:rPr>
      </w:pPr>
    </w:p>
    <w:p w14:paraId="5DB7B888" w14:textId="6C2F2813" w:rsidR="008318DD" w:rsidRPr="00BA5FA3" w:rsidRDefault="008318DD" w:rsidP="00F90325">
      <w:pPr>
        <w:rPr>
          <w:rFonts w:ascii="Calibri" w:hAnsi="Calibri"/>
        </w:rPr>
      </w:pPr>
      <w:r w:rsidRPr="00BA5FA3">
        <w:rPr>
          <w:rFonts w:ascii="Calibri" w:hAnsi="Calibri"/>
        </w:rPr>
        <w:lastRenderedPageBreak/>
        <w:t>The division of the appointment may be different in each year of the VPR agreement, but must be set by the faculty member at the time the agreement is signed.</w:t>
      </w:r>
    </w:p>
    <w:p w14:paraId="6821459B" w14:textId="77777777" w:rsidR="008318DD" w:rsidRPr="00BA5FA3" w:rsidRDefault="008318DD" w:rsidP="00F90325">
      <w:pPr>
        <w:rPr>
          <w:rFonts w:ascii="Calibri" w:hAnsi="Calibri"/>
        </w:rPr>
      </w:pPr>
    </w:p>
    <w:p w14:paraId="2726A332" w14:textId="162396F8" w:rsidR="005B5E3C" w:rsidRPr="00BA5FA3" w:rsidRDefault="005B5E3C" w:rsidP="00F90325">
      <w:pPr>
        <w:rPr>
          <w:rFonts w:ascii="Calibri" w:hAnsi="Calibri"/>
        </w:rPr>
      </w:pPr>
      <w:r w:rsidRPr="00BA5FA3">
        <w:rPr>
          <w:rFonts w:ascii="Calibri" w:hAnsi="Calibri"/>
        </w:rPr>
        <w:t>Faculty choosing Option A or B will retire on August 31</w:t>
      </w:r>
      <w:r w:rsidRPr="00BA5FA3">
        <w:rPr>
          <w:rFonts w:ascii="Calibri" w:hAnsi="Calibri"/>
          <w:vertAlign w:val="superscript"/>
        </w:rPr>
        <w:t>st</w:t>
      </w:r>
      <w:r w:rsidRPr="00BA5FA3">
        <w:rPr>
          <w:rFonts w:ascii="Calibri" w:hAnsi="Calibri"/>
        </w:rPr>
        <w:t xml:space="preserve"> of the last year of their VPR. Faculty choosing Option C will retire on December 31</w:t>
      </w:r>
      <w:r w:rsidRPr="00BA5FA3">
        <w:rPr>
          <w:rFonts w:ascii="Calibri" w:hAnsi="Calibri"/>
          <w:vertAlign w:val="superscript"/>
        </w:rPr>
        <w:t>st</w:t>
      </w:r>
      <w:r w:rsidRPr="00BA5FA3">
        <w:rPr>
          <w:rFonts w:ascii="Calibri" w:hAnsi="Calibri"/>
        </w:rPr>
        <w:t xml:space="preserve"> of the last year of their VPR.</w:t>
      </w:r>
      <w:r w:rsidR="008318DD" w:rsidRPr="00BA5FA3">
        <w:rPr>
          <w:rFonts w:ascii="Calibri" w:hAnsi="Calibri"/>
        </w:rPr>
        <w:t xml:space="preserve"> </w:t>
      </w:r>
      <w:r w:rsidR="008318DD" w:rsidRPr="00BA5FA3">
        <w:rPr>
          <w:rFonts w:ascii="Calibri" w:hAnsi="Calibri"/>
          <w:u w:val="single"/>
        </w:rPr>
        <w:t xml:space="preserve">During each semester of Voluntary Phased Retirement, the Faculty Member’s </w:t>
      </w:r>
      <w:proofErr w:type="gramStart"/>
      <w:r w:rsidR="006211DF">
        <w:rPr>
          <w:rFonts w:ascii="Calibri" w:hAnsi="Calibri"/>
          <w:u w:val="single"/>
        </w:rPr>
        <w:t>academic  year</w:t>
      </w:r>
      <w:proofErr w:type="gramEnd"/>
      <w:r w:rsidR="006211DF">
        <w:rPr>
          <w:rFonts w:ascii="Calibri" w:hAnsi="Calibri"/>
          <w:u w:val="single"/>
        </w:rPr>
        <w:t xml:space="preserve"> base salary</w:t>
      </w:r>
      <w:r w:rsidR="008318DD" w:rsidRPr="00BA5FA3">
        <w:rPr>
          <w:rFonts w:ascii="Calibri" w:hAnsi="Calibri"/>
          <w:u w:val="single"/>
        </w:rPr>
        <w:t xml:space="preserve"> is reduced by 50%</w:t>
      </w:r>
      <w:r w:rsidR="008318DD" w:rsidRPr="00BA5FA3">
        <w:rPr>
          <w:rFonts w:ascii="Calibri" w:hAnsi="Calibri"/>
        </w:rPr>
        <w:t>.</w:t>
      </w:r>
    </w:p>
    <w:p w14:paraId="0BE5DC5B" w14:textId="77777777" w:rsidR="005B5E3C" w:rsidRPr="00BA5FA3" w:rsidRDefault="005B5E3C" w:rsidP="00F90325">
      <w:pPr>
        <w:rPr>
          <w:rFonts w:ascii="Calibri" w:hAnsi="Calibri"/>
        </w:rPr>
      </w:pPr>
    </w:p>
    <w:p w14:paraId="0C33E9BF" w14:textId="0F25A7D0" w:rsidR="005B5E3C" w:rsidRPr="000161AA" w:rsidRDefault="005B5E3C" w:rsidP="00F90325">
      <w:pPr>
        <w:rPr>
          <w:rFonts w:ascii="Calibri" w:hAnsi="Calibri"/>
          <w:i/>
        </w:rPr>
      </w:pPr>
      <w:r w:rsidRPr="00BA5FA3">
        <w:rPr>
          <w:rFonts w:ascii="Calibri" w:hAnsi="Calibri"/>
        </w:rPr>
        <w:t>If the Faculty member chooses Option C (100% in the Winter and 0% in the Fall), the VPR agreement will be based on the calendar year. Thus, the Faculty member will teach a regular course load during the Fall semester immediately preceding the start of the VPR agreement.</w:t>
      </w:r>
      <w:r w:rsidR="000161AA">
        <w:rPr>
          <w:rFonts w:ascii="Calibri" w:hAnsi="Calibri"/>
        </w:rPr>
        <w:t xml:space="preserve"> </w:t>
      </w:r>
      <w:r w:rsidR="000161AA">
        <w:rPr>
          <w:rFonts w:ascii="Calibri" w:hAnsi="Calibri"/>
          <w:i/>
        </w:rPr>
        <w:t>Note: When choosing Option C, the Faculty member will remain on Option C until the conclusion of the VPR period.</w:t>
      </w:r>
    </w:p>
    <w:p w14:paraId="26D96736" w14:textId="77777777" w:rsidR="00E825E8" w:rsidRDefault="00E825E8" w:rsidP="00F90325">
      <w:pPr>
        <w:rPr>
          <w:rFonts w:ascii="Calibri" w:hAnsi="Calibri"/>
        </w:rPr>
      </w:pPr>
    </w:p>
    <w:tbl>
      <w:tblPr>
        <w:tblStyle w:val="TableGrid"/>
        <w:tblW w:w="0" w:type="auto"/>
        <w:tblLook w:val="04A0" w:firstRow="1" w:lastRow="0" w:firstColumn="1" w:lastColumn="0" w:noHBand="0" w:noVBand="1"/>
      </w:tblPr>
      <w:tblGrid>
        <w:gridCol w:w="965"/>
        <w:gridCol w:w="938"/>
        <w:gridCol w:w="967"/>
        <w:gridCol w:w="939"/>
        <w:gridCol w:w="967"/>
        <w:gridCol w:w="939"/>
        <w:gridCol w:w="967"/>
        <w:gridCol w:w="974"/>
        <w:gridCol w:w="974"/>
      </w:tblGrid>
      <w:tr w:rsidR="00E825E8" w14:paraId="6F5231EA" w14:textId="77777777" w:rsidTr="008318DD">
        <w:tc>
          <w:tcPr>
            <w:tcW w:w="984" w:type="dxa"/>
            <w:shd w:val="clear" w:color="auto" w:fill="auto"/>
          </w:tcPr>
          <w:p w14:paraId="663026EA" w14:textId="77777777" w:rsidR="00E825E8" w:rsidRDefault="00E825E8" w:rsidP="00F90325">
            <w:pPr>
              <w:rPr>
                <w:rFonts w:ascii="Calibri" w:hAnsi="Calibri"/>
              </w:rPr>
            </w:pPr>
          </w:p>
        </w:tc>
        <w:tc>
          <w:tcPr>
            <w:tcW w:w="1968" w:type="dxa"/>
            <w:gridSpan w:val="2"/>
            <w:shd w:val="clear" w:color="auto" w:fill="808080" w:themeFill="background1" w:themeFillShade="80"/>
          </w:tcPr>
          <w:p w14:paraId="3CE1EF56" w14:textId="2C1D292D" w:rsidR="00E825E8" w:rsidRDefault="00E825E8" w:rsidP="00E825E8">
            <w:pPr>
              <w:jc w:val="center"/>
              <w:rPr>
                <w:rFonts w:ascii="Calibri" w:hAnsi="Calibri"/>
              </w:rPr>
            </w:pPr>
            <w:r>
              <w:rPr>
                <w:rFonts w:ascii="Calibri" w:hAnsi="Calibri"/>
              </w:rPr>
              <w:t>Year 1</w:t>
            </w:r>
          </w:p>
        </w:tc>
        <w:tc>
          <w:tcPr>
            <w:tcW w:w="1968" w:type="dxa"/>
            <w:gridSpan w:val="2"/>
            <w:shd w:val="clear" w:color="auto" w:fill="808080" w:themeFill="background1" w:themeFillShade="80"/>
          </w:tcPr>
          <w:p w14:paraId="31E1E0B5" w14:textId="75C16AC0" w:rsidR="00E825E8" w:rsidRDefault="00E825E8" w:rsidP="00E825E8">
            <w:pPr>
              <w:jc w:val="center"/>
              <w:rPr>
                <w:rFonts w:ascii="Calibri" w:hAnsi="Calibri"/>
              </w:rPr>
            </w:pPr>
            <w:r>
              <w:rPr>
                <w:rFonts w:ascii="Calibri" w:hAnsi="Calibri"/>
              </w:rPr>
              <w:t>Year 2</w:t>
            </w:r>
          </w:p>
        </w:tc>
        <w:tc>
          <w:tcPr>
            <w:tcW w:w="1968" w:type="dxa"/>
            <w:gridSpan w:val="2"/>
            <w:shd w:val="clear" w:color="auto" w:fill="808080" w:themeFill="background1" w:themeFillShade="80"/>
          </w:tcPr>
          <w:p w14:paraId="71866E59" w14:textId="18294BED" w:rsidR="00E825E8" w:rsidRDefault="00E825E8" w:rsidP="00E825E8">
            <w:pPr>
              <w:jc w:val="center"/>
              <w:rPr>
                <w:rFonts w:ascii="Calibri" w:hAnsi="Calibri"/>
              </w:rPr>
            </w:pPr>
            <w:r>
              <w:rPr>
                <w:rFonts w:ascii="Calibri" w:hAnsi="Calibri"/>
              </w:rPr>
              <w:t>Year 3</w:t>
            </w:r>
          </w:p>
        </w:tc>
        <w:tc>
          <w:tcPr>
            <w:tcW w:w="1968" w:type="dxa"/>
            <w:gridSpan w:val="2"/>
            <w:shd w:val="clear" w:color="auto" w:fill="808080" w:themeFill="background1" w:themeFillShade="80"/>
          </w:tcPr>
          <w:p w14:paraId="4FF118D3" w14:textId="03528676" w:rsidR="00E825E8" w:rsidRDefault="00E825E8" w:rsidP="00E825E8">
            <w:pPr>
              <w:jc w:val="center"/>
              <w:rPr>
                <w:rFonts w:ascii="Calibri" w:hAnsi="Calibri"/>
              </w:rPr>
            </w:pPr>
            <w:r>
              <w:rPr>
                <w:rFonts w:ascii="Calibri" w:hAnsi="Calibri"/>
              </w:rPr>
              <w:t>Year 4</w:t>
            </w:r>
          </w:p>
        </w:tc>
      </w:tr>
      <w:tr w:rsidR="00E825E8" w14:paraId="675D496E" w14:textId="77777777" w:rsidTr="008318DD">
        <w:tc>
          <w:tcPr>
            <w:tcW w:w="984" w:type="dxa"/>
          </w:tcPr>
          <w:p w14:paraId="3F51C0FD" w14:textId="131CFABD" w:rsidR="00E825E8" w:rsidRDefault="00E825E8" w:rsidP="0090176E">
            <w:pPr>
              <w:jc w:val="center"/>
              <w:rPr>
                <w:rFonts w:ascii="Calibri" w:hAnsi="Calibri"/>
              </w:rPr>
            </w:pPr>
            <w:r>
              <w:rPr>
                <w:rFonts w:ascii="Calibri" w:hAnsi="Calibri"/>
              </w:rPr>
              <w:t>Option</w:t>
            </w:r>
          </w:p>
        </w:tc>
        <w:tc>
          <w:tcPr>
            <w:tcW w:w="984" w:type="dxa"/>
            <w:shd w:val="clear" w:color="auto" w:fill="BFBFBF" w:themeFill="background1" w:themeFillShade="BF"/>
          </w:tcPr>
          <w:p w14:paraId="3E6581CD" w14:textId="0FC7A335"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573171C9" w14:textId="78CCE2FF" w:rsidR="00E825E8" w:rsidRDefault="00E825E8"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EE6FD78" w14:textId="672D3A0F"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1E96A915" w14:textId="4D19412B" w:rsidR="00E825E8" w:rsidRDefault="00E825E8"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4E13EDB" w14:textId="5CE5E1CA"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20352230" w14:textId="7A13F40C" w:rsidR="00E825E8" w:rsidRDefault="00E825E8" w:rsidP="0090176E">
            <w:pPr>
              <w:jc w:val="center"/>
              <w:rPr>
                <w:rFonts w:ascii="Calibri" w:hAnsi="Calibri"/>
              </w:rPr>
            </w:pPr>
            <w:r>
              <w:rPr>
                <w:rFonts w:ascii="Calibri" w:hAnsi="Calibri"/>
              </w:rPr>
              <w:t>Winter</w:t>
            </w:r>
          </w:p>
        </w:tc>
        <w:tc>
          <w:tcPr>
            <w:tcW w:w="984" w:type="dxa"/>
          </w:tcPr>
          <w:p w14:paraId="316D61FB" w14:textId="6A865F40" w:rsidR="00E825E8" w:rsidRDefault="00E825E8" w:rsidP="0090176E">
            <w:pPr>
              <w:jc w:val="center"/>
              <w:rPr>
                <w:rFonts w:ascii="Calibri" w:hAnsi="Calibri"/>
              </w:rPr>
            </w:pPr>
            <w:r>
              <w:rPr>
                <w:rFonts w:ascii="Calibri" w:hAnsi="Calibri"/>
              </w:rPr>
              <w:t>Fall</w:t>
            </w:r>
          </w:p>
        </w:tc>
        <w:tc>
          <w:tcPr>
            <w:tcW w:w="984" w:type="dxa"/>
          </w:tcPr>
          <w:p w14:paraId="4C54AC28" w14:textId="52E04D30" w:rsidR="00E825E8" w:rsidRDefault="00E825E8" w:rsidP="0090176E">
            <w:pPr>
              <w:jc w:val="center"/>
              <w:rPr>
                <w:rFonts w:ascii="Calibri" w:hAnsi="Calibri"/>
              </w:rPr>
            </w:pPr>
          </w:p>
        </w:tc>
      </w:tr>
      <w:tr w:rsidR="008318DD" w14:paraId="2E4EF6F2" w14:textId="77777777" w:rsidTr="00E825E8">
        <w:tc>
          <w:tcPr>
            <w:tcW w:w="984" w:type="dxa"/>
          </w:tcPr>
          <w:p w14:paraId="476F967E" w14:textId="77777777" w:rsidR="008318DD" w:rsidRDefault="008318DD" w:rsidP="0090176E">
            <w:pPr>
              <w:jc w:val="center"/>
              <w:rPr>
                <w:rFonts w:ascii="Calibri" w:hAnsi="Calibri"/>
              </w:rPr>
            </w:pPr>
          </w:p>
        </w:tc>
        <w:tc>
          <w:tcPr>
            <w:tcW w:w="984" w:type="dxa"/>
          </w:tcPr>
          <w:p w14:paraId="1EED3365" w14:textId="266462E1" w:rsidR="008318DD" w:rsidRDefault="008318DD" w:rsidP="0090176E">
            <w:pPr>
              <w:jc w:val="center"/>
              <w:rPr>
                <w:rFonts w:ascii="Calibri" w:hAnsi="Calibri"/>
              </w:rPr>
            </w:pPr>
            <w:r>
              <w:rPr>
                <w:rFonts w:ascii="Calibri" w:hAnsi="Calibri"/>
              </w:rPr>
              <w:t>Load</w:t>
            </w:r>
          </w:p>
        </w:tc>
        <w:tc>
          <w:tcPr>
            <w:tcW w:w="984" w:type="dxa"/>
          </w:tcPr>
          <w:p w14:paraId="0CD97872" w14:textId="743217B8" w:rsidR="008318DD" w:rsidRDefault="008318DD" w:rsidP="0090176E">
            <w:pPr>
              <w:jc w:val="center"/>
              <w:rPr>
                <w:rFonts w:ascii="Calibri" w:hAnsi="Calibri"/>
              </w:rPr>
            </w:pPr>
            <w:r>
              <w:rPr>
                <w:rFonts w:ascii="Calibri" w:hAnsi="Calibri"/>
              </w:rPr>
              <w:t>Load</w:t>
            </w:r>
          </w:p>
        </w:tc>
        <w:tc>
          <w:tcPr>
            <w:tcW w:w="984" w:type="dxa"/>
          </w:tcPr>
          <w:p w14:paraId="0DEE5D39" w14:textId="40C4E0B6" w:rsidR="008318DD" w:rsidRDefault="008318DD" w:rsidP="0090176E">
            <w:pPr>
              <w:jc w:val="center"/>
              <w:rPr>
                <w:rFonts w:ascii="Calibri" w:hAnsi="Calibri"/>
              </w:rPr>
            </w:pPr>
            <w:r>
              <w:rPr>
                <w:rFonts w:ascii="Calibri" w:hAnsi="Calibri"/>
              </w:rPr>
              <w:t>Load</w:t>
            </w:r>
          </w:p>
        </w:tc>
        <w:tc>
          <w:tcPr>
            <w:tcW w:w="984" w:type="dxa"/>
          </w:tcPr>
          <w:p w14:paraId="0C7B02D7" w14:textId="5BED6B20" w:rsidR="008318DD" w:rsidRDefault="008318DD" w:rsidP="0090176E">
            <w:pPr>
              <w:jc w:val="center"/>
              <w:rPr>
                <w:rFonts w:ascii="Calibri" w:hAnsi="Calibri"/>
              </w:rPr>
            </w:pPr>
            <w:r>
              <w:rPr>
                <w:rFonts w:ascii="Calibri" w:hAnsi="Calibri"/>
              </w:rPr>
              <w:t>Load</w:t>
            </w:r>
          </w:p>
        </w:tc>
        <w:tc>
          <w:tcPr>
            <w:tcW w:w="984" w:type="dxa"/>
          </w:tcPr>
          <w:p w14:paraId="6628AF3F" w14:textId="3E338FA1" w:rsidR="008318DD" w:rsidRDefault="008318DD" w:rsidP="0090176E">
            <w:pPr>
              <w:jc w:val="center"/>
              <w:rPr>
                <w:rFonts w:ascii="Calibri" w:hAnsi="Calibri"/>
              </w:rPr>
            </w:pPr>
            <w:r>
              <w:rPr>
                <w:rFonts w:ascii="Calibri" w:hAnsi="Calibri"/>
              </w:rPr>
              <w:t>Load</w:t>
            </w:r>
          </w:p>
        </w:tc>
        <w:tc>
          <w:tcPr>
            <w:tcW w:w="984" w:type="dxa"/>
          </w:tcPr>
          <w:p w14:paraId="41D7E61E" w14:textId="5B19E7A2" w:rsidR="008318DD" w:rsidRDefault="008318DD" w:rsidP="0090176E">
            <w:pPr>
              <w:jc w:val="center"/>
              <w:rPr>
                <w:rFonts w:ascii="Calibri" w:hAnsi="Calibri"/>
              </w:rPr>
            </w:pPr>
            <w:r>
              <w:rPr>
                <w:rFonts w:ascii="Calibri" w:hAnsi="Calibri"/>
              </w:rPr>
              <w:t>Load</w:t>
            </w:r>
          </w:p>
        </w:tc>
        <w:tc>
          <w:tcPr>
            <w:tcW w:w="984" w:type="dxa"/>
          </w:tcPr>
          <w:p w14:paraId="12A3EBC3" w14:textId="73A32512" w:rsidR="008318DD" w:rsidRDefault="008318DD" w:rsidP="0090176E">
            <w:pPr>
              <w:jc w:val="center"/>
              <w:rPr>
                <w:rFonts w:ascii="Calibri" w:hAnsi="Calibri"/>
              </w:rPr>
            </w:pPr>
          </w:p>
        </w:tc>
        <w:tc>
          <w:tcPr>
            <w:tcW w:w="984" w:type="dxa"/>
          </w:tcPr>
          <w:p w14:paraId="359849AB" w14:textId="77777777" w:rsidR="008318DD" w:rsidRDefault="008318DD" w:rsidP="0090176E">
            <w:pPr>
              <w:jc w:val="center"/>
              <w:rPr>
                <w:rFonts w:ascii="Calibri" w:hAnsi="Calibri"/>
              </w:rPr>
            </w:pPr>
          </w:p>
        </w:tc>
      </w:tr>
      <w:tr w:rsidR="00E825E8" w14:paraId="1527FEE9" w14:textId="77777777" w:rsidTr="00E825E8">
        <w:tc>
          <w:tcPr>
            <w:tcW w:w="984" w:type="dxa"/>
          </w:tcPr>
          <w:p w14:paraId="00D6E512" w14:textId="17C7ECE8" w:rsidR="00E825E8" w:rsidRDefault="00E825E8" w:rsidP="0090176E">
            <w:pPr>
              <w:jc w:val="center"/>
              <w:rPr>
                <w:rFonts w:ascii="Calibri" w:hAnsi="Calibri"/>
              </w:rPr>
            </w:pPr>
            <w:r>
              <w:rPr>
                <w:rFonts w:ascii="Calibri" w:hAnsi="Calibri"/>
              </w:rPr>
              <w:t>A</w:t>
            </w:r>
          </w:p>
        </w:tc>
        <w:tc>
          <w:tcPr>
            <w:tcW w:w="984" w:type="dxa"/>
          </w:tcPr>
          <w:p w14:paraId="4F1E8A6D" w14:textId="0463B132" w:rsidR="00E825E8" w:rsidRDefault="00E825E8" w:rsidP="0090176E">
            <w:pPr>
              <w:jc w:val="center"/>
              <w:rPr>
                <w:rFonts w:ascii="Calibri" w:hAnsi="Calibri"/>
              </w:rPr>
            </w:pPr>
            <w:r>
              <w:rPr>
                <w:rFonts w:ascii="Calibri" w:hAnsi="Calibri"/>
              </w:rPr>
              <w:t>50%</w:t>
            </w:r>
          </w:p>
        </w:tc>
        <w:tc>
          <w:tcPr>
            <w:tcW w:w="984" w:type="dxa"/>
          </w:tcPr>
          <w:p w14:paraId="61B15BDA" w14:textId="7F918F92" w:rsidR="00E825E8" w:rsidRDefault="00E825E8" w:rsidP="0090176E">
            <w:pPr>
              <w:jc w:val="center"/>
              <w:rPr>
                <w:rFonts w:ascii="Calibri" w:hAnsi="Calibri"/>
              </w:rPr>
            </w:pPr>
            <w:r>
              <w:rPr>
                <w:rFonts w:ascii="Calibri" w:hAnsi="Calibri"/>
              </w:rPr>
              <w:t>50%</w:t>
            </w:r>
          </w:p>
        </w:tc>
        <w:tc>
          <w:tcPr>
            <w:tcW w:w="984" w:type="dxa"/>
          </w:tcPr>
          <w:p w14:paraId="6C1DA0D8" w14:textId="0E3DCE07" w:rsidR="00E825E8" w:rsidRDefault="00E825E8" w:rsidP="0090176E">
            <w:pPr>
              <w:jc w:val="center"/>
              <w:rPr>
                <w:rFonts w:ascii="Calibri" w:hAnsi="Calibri"/>
              </w:rPr>
            </w:pPr>
            <w:r>
              <w:rPr>
                <w:rFonts w:ascii="Calibri" w:hAnsi="Calibri"/>
              </w:rPr>
              <w:t>50%</w:t>
            </w:r>
          </w:p>
        </w:tc>
        <w:tc>
          <w:tcPr>
            <w:tcW w:w="984" w:type="dxa"/>
          </w:tcPr>
          <w:p w14:paraId="47B078D4" w14:textId="74158AED" w:rsidR="00E825E8" w:rsidRDefault="00E825E8" w:rsidP="0090176E">
            <w:pPr>
              <w:jc w:val="center"/>
              <w:rPr>
                <w:rFonts w:ascii="Calibri" w:hAnsi="Calibri"/>
              </w:rPr>
            </w:pPr>
            <w:r>
              <w:rPr>
                <w:rFonts w:ascii="Calibri" w:hAnsi="Calibri"/>
              </w:rPr>
              <w:t>50%</w:t>
            </w:r>
          </w:p>
        </w:tc>
        <w:tc>
          <w:tcPr>
            <w:tcW w:w="984" w:type="dxa"/>
          </w:tcPr>
          <w:p w14:paraId="58182851" w14:textId="797FA2A0" w:rsidR="00E825E8" w:rsidRDefault="00E825E8" w:rsidP="0090176E">
            <w:pPr>
              <w:jc w:val="center"/>
              <w:rPr>
                <w:rFonts w:ascii="Calibri" w:hAnsi="Calibri"/>
              </w:rPr>
            </w:pPr>
            <w:r>
              <w:rPr>
                <w:rFonts w:ascii="Calibri" w:hAnsi="Calibri"/>
              </w:rPr>
              <w:t>50%</w:t>
            </w:r>
          </w:p>
        </w:tc>
        <w:tc>
          <w:tcPr>
            <w:tcW w:w="984" w:type="dxa"/>
          </w:tcPr>
          <w:p w14:paraId="31CF9A52" w14:textId="308ED022" w:rsidR="00E825E8" w:rsidRDefault="00E825E8" w:rsidP="0090176E">
            <w:pPr>
              <w:jc w:val="center"/>
              <w:rPr>
                <w:rFonts w:ascii="Calibri" w:hAnsi="Calibri"/>
              </w:rPr>
            </w:pPr>
            <w:r>
              <w:rPr>
                <w:rFonts w:ascii="Calibri" w:hAnsi="Calibri"/>
              </w:rPr>
              <w:t>50%</w:t>
            </w:r>
          </w:p>
        </w:tc>
        <w:tc>
          <w:tcPr>
            <w:tcW w:w="984" w:type="dxa"/>
          </w:tcPr>
          <w:p w14:paraId="04600F0A" w14:textId="71D37380" w:rsidR="00E825E8" w:rsidRDefault="00E825E8" w:rsidP="0090176E">
            <w:pPr>
              <w:jc w:val="center"/>
              <w:rPr>
                <w:rFonts w:ascii="Calibri" w:hAnsi="Calibri"/>
              </w:rPr>
            </w:pPr>
            <w:r>
              <w:rPr>
                <w:rFonts w:ascii="Calibri" w:hAnsi="Calibri"/>
              </w:rPr>
              <w:t>Retired</w:t>
            </w:r>
          </w:p>
        </w:tc>
        <w:tc>
          <w:tcPr>
            <w:tcW w:w="984" w:type="dxa"/>
          </w:tcPr>
          <w:p w14:paraId="742D9E8A" w14:textId="77777777" w:rsidR="00E825E8" w:rsidRDefault="00E825E8" w:rsidP="0090176E">
            <w:pPr>
              <w:jc w:val="center"/>
              <w:rPr>
                <w:rFonts w:ascii="Calibri" w:hAnsi="Calibri"/>
              </w:rPr>
            </w:pPr>
          </w:p>
        </w:tc>
      </w:tr>
      <w:tr w:rsidR="00E825E8" w14:paraId="7AEFA0D3" w14:textId="77777777" w:rsidTr="00E825E8">
        <w:tc>
          <w:tcPr>
            <w:tcW w:w="984" w:type="dxa"/>
          </w:tcPr>
          <w:p w14:paraId="3A6ADDFA" w14:textId="6BD84D28" w:rsidR="00E825E8" w:rsidRDefault="00E825E8" w:rsidP="0090176E">
            <w:pPr>
              <w:jc w:val="center"/>
              <w:rPr>
                <w:rFonts w:ascii="Calibri" w:hAnsi="Calibri"/>
              </w:rPr>
            </w:pPr>
            <w:r>
              <w:rPr>
                <w:rFonts w:ascii="Calibri" w:hAnsi="Calibri"/>
              </w:rPr>
              <w:t>B</w:t>
            </w:r>
          </w:p>
        </w:tc>
        <w:tc>
          <w:tcPr>
            <w:tcW w:w="984" w:type="dxa"/>
          </w:tcPr>
          <w:p w14:paraId="30D2958A" w14:textId="5802FCD2" w:rsidR="00E825E8" w:rsidRDefault="00E825E8" w:rsidP="0090176E">
            <w:pPr>
              <w:jc w:val="center"/>
              <w:rPr>
                <w:rFonts w:ascii="Calibri" w:hAnsi="Calibri"/>
              </w:rPr>
            </w:pPr>
            <w:r>
              <w:rPr>
                <w:rFonts w:ascii="Calibri" w:hAnsi="Calibri"/>
              </w:rPr>
              <w:t>100%</w:t>
            </w:r>
          </w:p>
        </w:tc>
        <w:tc>
          <w:tcPr>
            <w:tcW w:w="984" w:type="dxa"/>
          </w:tcPr>
          <w:p w14:paraId="19BFA12F" w14:textId="05A9DFEE" w:rsidR="00E825E8" w:rsidRDefault="00E825E8" w:rsidP="0090176E">
            <w:pPr>
              <w:jc w:val="center"/>
              <w:rPr>
                <w:rFonts w:ascii="Calibri" w:hAnsi="Calibri"/>
              </w:rPr>
            </w:pPr>
            <w:r>
              <w:rPr>
                <w:rFonts w:ascii="Calibri" w:hAnsi="Calibri"/>
              </w:rPr>
              <w:t>0%</w:t>
            </w:r>
          </w:p>
        </w:tc>
        <w:tc>
          <w:tcPr>
            <w:tcW w:w="984" w:type="dxa"/>
          </w:tcPr>
          <w:p w14:paraId="67973794" w14:textId="6100668E" w:rsidR="00E825E8" w:rsidRDefault="00E825E8" w:rsidP="0090176E">
            <w:pPr>
              <w:jc w:val="center"/>
              <w:rPr>
                <w:rFonts w:ascii="Calibri" w:hAnsi="Calibri"/>
              </w:rPr>
            </w:pPr>
            <w:r>
              <w:rPr>
                <w:rFonts w:ascii="Calibri" w:hAnsi="Calibri"/>
              </w:rPr>
              <w:t>100%</w:t>
            </w:r>
          </w:p>
        </w:tc>
        <w:tc>
          <w:tcPr>
            <w:tcW w:w="984" w:type="dxa"/>
          </w:tcPr>
          <w:p w14:paraId="2F3C08C0" w14:textId="676B3F28" w:rsidR="00E825E8" w:rsidRDefault="00E825E8" w:rsidP="0090176E">
            <w:pPr>
              <w:jc w:val="center"/>
              <w:rPr>
                <w:rFonts w:ascii="Calibri" w:hAnsi="Calibri"/>
              </w:rPr>
            </w:pPr>
            <w:r>
              <w:rPr>
                <w:rFonts w:ascii="Calibri" w:hAnsi="Calibri"/>
              </w:rPr>
              <w:t>0%</w:t>
            </w:r>
          </w:p>
        </w:tc>
        <w:tc>
          <w:tcPr>
            <w:tcW w:w="984" w:type="dxa"/>
          </w:tcPr>
          <w:p w14:paraId="2D287B61" w14:textId="1862DF1D" w:rsidR="00E825E8" w:rsidRDefault="00E825E8" w:rsidP="0090176E">
            <w:pPr>
              <w:jc w:val="center"/>
              <w:rPr>
                <w:rFonts w:ascii="Calibri" w:hAnsi="Calibri"/>
              </w:rPr>
            </w:pPr>
            <w:r>
              <w:rPr>
                <w:rFonts w:ascii="Calibri" w:hAnsi="Calibri"/>
              </w:rPr>
              <w:t>100%</w:t>
            </w:r>
          </w:p>
        </w:tc>
        <w:tc>
          <w:tcPr>
            <w:tcW w:w="984" w:type="dxa"/>
          </w:tcPr>
          <w:p w14:paraId="0511F29D" w14:textId="24161F7F" w:rsidR="00E825E8" w:rsidRDefault="00E825E8" w:rsidP="0090176E">
            <w:pPr>
              <w:jc w:val="center"/>
              <w:rPr>
                <w:rFonts w:ascii="Calibri" w:hAnsi="Calibri"/>
              </w:rPr>
            </w:pPr>
            <w:r>
              <w:rPr>
                <w:rFonts w:ascii="Calibri" w:hAnsi="Calibri"/>
              </w:rPr>
              <w:t>0%</w:t>
            </w:r>
          </w:p>
        </w:tc>
        <w:tc>
          <w:tcPr>
            <w:tcW w:w="984" w:type="dxa"/>
          </w:tcPr>
          <w:p w14:paraId="1C951142" w14:textId="7FC31B4E" w:rsidR="00E825E8" w:rsidRDefault="00E825E8" w:rsidP="0090176E">
            <w:pPr>
              <w:jc w:val="center"/>
              <w:rPr>
                <w:rFonts w:ascii="Calibri" w:hAnsi="Calibri"/>
              </w:rPr>
            </w:pPr>
            <w:r>
              <w:rPr>
                <w:rFonts w:ascii="Calibri" w:hAnsi="Calibri"/>
              </w:rPr>
              <w:t>Retired</w:t>
            </w:r>
          </w:p>
        </w:tc>
        <w:tc>
          <w:tcPr>
            <w:tcW w:w="984" w:type="dxa"/>
          </w:tcPr>
          <w:p w14:paraId="1DC3C880" w14:textId="77777777" w:rsidR="00E825E8" w:rsidRDefault="00E825E8" w:rsidP="0090176E">
            <w:pPr>
              <w:jc w:val="center"/>
              <w:rPr>
                <w:rFonts w:ascii="Calibri" w:hAnsi="Calibri"/>
              </w:rPr>
            </w:pPr>
          </w:p>
        </w:tc>
      </w:tr>
      <w:tr w:rsidR="00527DCB" w14:paraId="0CCF3EC6" w14:textId="77777777" w:rsidTr="00527DCB">
        <w:tc>
          <w:tcPr>
            <w:tcW w:w="984" w:type="dxa"/>
          </w:tcPr>
          <w:p w14:paraId="30E71D52" w14:textId="77777777" w:rsidR="00527DCB" w:rsidRDefault="00527DCB" w:rsidP="0090176E">
            <w:pPr>
              <w:jc w:val="center"/>
              <w:rPr>
                <w:rFonts w:ascii="Calibri" w:hAnsi="Calibri"/>
              </w:rPr>
            </w:pPr>
          </w:p>
        </w:tc>
        <w:tc>
          <w:tcPr>
            <w:tcW w:w="984" w:type="dxa"/>
            <w:shd w:val="clear" w:color="auto" w:fill="auto"/>
          </w:tcPr>
          <w:p w14:paraId="2D5C8DD6" w14:textId="2F2D2EAE" w:rsidR="00527DCB" w:rsidRDefault="00527DCB" w:rsidP="0090176E">
            <w:pPr>
              <w:jc w:val="center"/>
              <w:rPr>
                <w:rFonts w:ascii="Calibri" w:hAnsi="Calibri"/>
              </w:rPr>
            </w:pPr>
          </w:p>
        </w:tc>
        <w:tc>
          <w:tcPr>
            <w:tcW w:w="984" w:type="dxa"/>
          </w:tcPr>
          <w:p w14:paraId="52BA0350" w14:textId="76AB92D7" w:rsidR="00527DCB" w:rsidRDefault="00527DCB" w:rsidP="0090176E">
            <w:pPr>
              <w:jc w:val="center"/>
              <w:rPr>
                <w:rFonts w:ascii="Calibri" w:hAnsi="Calibri"/>
              </w:rPr>
            </w:pPr>
          </w:p>
        </w:tc>
        <w:tc>
          <w:tcPr>
            <w:tcW w:w="984" w:type="dxa"/>
          </w:tcPr>
          <w:p w14:paraId="451DF339" w14:textId="7A42FB31" w:rsidR="00527DCB" w:rsidRDefault="00527DCB" w:rsidP="0090176E">
            <w:pPr>
              <w:jc w:val="center"/>
              <w:rPr>
                <w:rFonts w:ascii="Calibri" w:hAnsi="Calibri"/>
              </w:rPr>
            </w:pPr>
          </w:p>
        </w:tc>
        <w:tc>
          <w:tcPr>
            <w:tcW w:w="984" w:type="dxa"/>
          </w:tcPr>
          <w:p w14:paraId="29089F69" w14:textId="77777777" w:rsidR="00527DCB" w:rsidRDefault="00527DCB" w:rsidP="0090176E">
            <w:pPr>
              <w:jc w:val="center"/>
              <w:rPr>
                <w:rFonts w:ascii="Calibri" w:hAnsi="Calibri"/>
              </w:rPr>
            </w:pPr>
          </w:p>
        </w:tc>
        <w:tc>
          <w:tcPr>
            <w:tcW w:w="984" w:type="dxa"/>
          </w:tcPr>
          <w:p w14:paraId="4AD8407B" w14:textId="77777777" w:rsidR="00527DCB" w:rsidRDefault="00527DCB" w:rsidP="0090176E">
            <w:pPr>
              <w:jc w:val="center"/>
              <w:rPr>
                <w:rFonts w:ascii="Calibri" w:hAnsi="Calibri"/>
              </w:rPr>
            </w:pPr>
          </w:p>
        </w:tc>
        <w:tc>
          <w:tcPr>
            <w:tcW w:w="984" w:type="dxa"/>
          </w:tcPr>
          <w:p w14:paraId="652E9782" w14:textId="77777777" w:rsidR="00527DCB" w:rsidRDefault="00527DCB" w:rsidP="0090176E">
            <w:pPr>
              <w:jc w:val="center"/>
              <w:rPr>
                <w:rFonts w:ascii="Calibri" w:hAnsi="Calibri"/>
              </w:rPr>
            </w:pPr>
          </w:p>
        </w:tc>
        <w:tc>
          <w:tcPr>
            <w:tcW w:w="984" w:type="dxa"/>
          </w:tcPr>
          <w:p w14:paraId="4777347C" w14:textId="77777777" w:rsidR="00527DCB" w:rsidRDefault="00527DCB" w:rsidP="0090176E">
            <w:pPr>
              <w:jc w:val="center"/>
              <w:rPr>
                <w:rFonts w:ascii="Calibri" w:hAnsi="Calibri"/>
              </w:rPr>
            </w:pPr>
          </w:p>
        </w:tc>
        <w:tc>
          <w:tcPr>
            <w:tcW w:w="984" w:type="dxa"/>
          </w:tcPr>
          <w:p w14:paraId="43256638" w14:textId="77777777" w:rsidR="00527DCB" w:rsidRDefault="00527DCB" w:rsidP="0090176E">
            <w:pPr>
              <w:jc w:val="center"/>
              <w:rPr>
                <w:rFonts w:ascii="Calibri" w:hAnsi="Calibri"/>
              </w:rPr>
            </w:pPr>
          </w:p>
        </w:tc>
      </w:tr>
      <w:tr w:rsidR="00527DCB" w14:paraId="0490C030" w14:textId="77777777" w:rsidTr="00527DCB">
        <w:tc>
          <w:tcPr>
            <w:tcW w:w="984" w:type="dxa"/>
          </w:tcPr>
          <w:p w14:paraId="26664786" w14:textId="40299E9F" w:rsidR="00527DCB" w:rsidRDefault="00527DCB" w:rsidP="0090176E">
            <w:pPr>
              <w:jc w:val="center"/>
              <w:rPr>
                <w:rFonts w:ascii="Calibri" w:hAnsi="Calibri"/>
              </w:rPr>
            </w:pPr>
            <w:r>
              <w:rPr>
                <w:rFonts w:ascii="Calibri" w:hAnsi="Calibri"/>
              </w:rPr>
              <w:t>Option</w:t>
            </w:r>
          </w:p>
        </w:tc>
        <w:tc>
          <w:tcPr>
            <w:tcW w:w="984" w:type="dxa"/>
            <w:shd w:val="clear" w:color="auto" w:fill="auto"/>
          </w:tcPr>
          <w:p w14:paraId="3CD299F9" w14:textId="17B7018C"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7669CB6E" w14:textId="62C30BC8"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53AE4354" w14:textId="6FA7F323"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5F59DDD5" w14:textId="19276CBE"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5A018F0" w14:textId="18838593"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39E95986" w14:textId="08A815FF"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481C3535" w14:textId="336096F4" w:rsidR="00527DCB" w:rsidRDefault="00527DCB" w:rsidP="0090176E">
            <w:pPr>
              <w:jc w:val="center"/>
              <w:rPr>
                <w:rFonts w:ascii="Calibri" w:hAnsi="Calibri"/>
              </w:rPr>
            </w:pPr>
            <w:r>
              <w:rPr>
                <w:rFonts w:ascii="Calibri" w:hAnsi="Calibri"/>
              </w:rPr>
              <w:t>Fall</w:t>
            </w:r>
          </w:p>
        </w:tc>
        <w:tc>
          <w:tcPr>
            <w:tcW w:w="984" w:type="dxa"/>
          </w:tcPr>
          <w:p w14:paraId="7D320FB0" w14:textId="1B8BD4C7" w:rsidR="00527DCB" w:rsidRDefault="00527DCB" w:rsidP="0090176E">
            <w:pPr>
              <w:jc w:val="center"/>
              <w:rPr>
                <w:rFonts w:ascii="Calibri" w:hAnsi="Calibri"/>
              </w:rPr>
            </w:pPr>
            <w:r>
              <w:rPr>
                <w:rFonts w:ascii="Calibri" w:hAnsi="Calibri"/>
              </w:rPr>
              <w:t>Winter</w:t>
            </w:r>
          </w:p>
        </w:tc>
      </w:tr>
      <w:tr w:rsidR="008318DD" w14:paraId="3FFE41B8" w14:textId="77777777" w:rsidTr="00527DCB">
        <w:tc>
          <w:tcPr>
            <w:tcW w:w="984" w:type="dxa"/>
          </w:tcPr>
          <w:p w14:paraId="11B19E00" w14:textId="77777777" w:rsidR="008318DD" w:rsidRDefault="008318DD" w:rsidP="0090176E">
            <w:pPr>
              <w:jc w:val="center"/>
              <w:rPr>
                <w:rFonts w:ascii="Calibri" w:hAnsi="Calibri"/>
              </w:rPr>
            </w:pPr>
          </w:p>
        </w:tc>
        <w:tc>
          <w:tcPr>
            <w:tcW w:w="984" w:type="dxa"/>
            <w:shd w:val="clear" w:color="auto" w:fill="auto"/>
          </w:tcPr>
          <w:p w14:paraId="66072876" w14:textId="182BF455" w:rsidR="008318DD" w:rsidRDefault="008318DD" w:rsidP="0090176E">
            <w:pPr>
              <w:jc w:val="center"/>
              <w:rPr>
                <w:rFonts w:ascii="Calibri" w:hAnsi="Calibri"/>
              </w:rPr>
            </w:pPr>
            <w:r>
              <w:rPr>
                <w:rFonts w:ascii="Calibri" w:hAnsi="Calibri"/>
              </w:rPr>
              <w:t>Load</w:t>
            </w:r>
          </w:p>
        </w:tc>
        <w:tc>
          <w:tcPr>
            <w:tcW w:w="984" w:type="dxa"/>
          </w:tcPr>
          <w:p w14:paraId="3BA81521" w14:textId="6949151A" w:rsidR="008318DD" w:rsidRDefault="008318DD" w:rsidP="0090176E">
            <w:pPr>
              <w:jc w:val="center"/>
              <w:rPr>
                <w:rFonts w:ascii="Calibri" w:hAnsi="Calibri"/>
              </w:rPr>
            </w:pPr>
            <w:r>
              <w:rPr>
                <w:rFonts w:ascii="Calibri" w:hAnsi="Calibri"/>
              </w:rPr>
              <w:t>Load</w:t>
            </w:r>
          </w:p>
        </w:tc>
        <w:tc>
          <w:tcPr>
            <w:tcW w:w="984" w:type="dxa"/>
          </w:tcPr>
          <w:p w14:paraId="3A3F59CC" w14:textId="33BB7770" w:rsidR="008318DD" w:rsidRDefault="008318DD" w:rsidP="0090176E">
            <w:pPr>
              <w:jc w:val="center"/>
              <w:rPr>
                <w:rFonts w:ascii="Calibri" w:hAnsi="Calibri"/>
              </w:rPr>
            </w:pPr>
            <w:r>
              <w:rPr>
                <w:rFonts w:ascii="Calibri" w:hAnsi="Calibri"/>
              </w:rPr>
              <w:t>Load</w:t>
            </w:r>
          </w:p>
        </w:tc>
        <w:tc>
          <w:tcPr>
            <w:tcW w:w="984" w:type="dxa"/>
          </w:tcPr>
          <w:p w14:paraId="2B64B38A" w14:textId="39E1DA3B" w:rsidR="008318DD" w:rsidRDefault="008318DD" w:rsidP="0090176E">
            <w:pPr>
              <w:jc w:val="center"/>
              <w:rPr>
                <w:rFonts w:ascii="Calibri" w:hAnsi="Calibri"/>
              </w:rPr>
            </w:pPr>
            <w:r>
              <w:rPr>
                <w:rFonts w:ascii="Calibri" w:hAnsi="Calibri"/>
              </w:rPr>
              <w:t>Load</w:t>
            </w:r>
          </w:p>
        </w:tc>
        <w:tc>
          <w:tcPr>
            <w:tcW w:w="984" w:type="dxa"/>
          </w:tcPr>
          <w:p w14:paraId="51487319" w14:textId="287DDB68" w:rsidR="008318DD" w:rsidRDefault="008318DD" w:rsidP="0090176E">
            <w:pPr>
              <w:jc w:val="center"/>
              <w:rPr>
                <w:rFonts w:ascii="Calibri" w:hAnsi="Calibri"/>
              </w:rPr>
            </w:pPr>
            <w:r>
              <w:rPr>
                <w:rFonts w:ascii="Calibri" w:hAnsi="Calibri"/>
              </w:rPr>
              <w:t>Load</w:t>
            </w:r>
          </w:p>
        </w:tc>
        <w:tc>
          <w:tcPr>
            <w:tcW w:w="984" w:type="dxa"/>
          </w:tcPr>
          <w:p w14:paraId="6374683C" w14:textId="7F56F3AD" w:rsidR="008318DD" w:rsidRDefault="008318DD" w:rsidP="0090176E">
            <w:pPr>
              <w:jc w:val="center"/>
              <w:rPr>
                <w:rFonts w:ascii="Calibri" w:hAnsi="Calibri"/>
              </w:rPr>
            </w:pPr>
            <w:r>
              <w:rPr>
                <w:rFonts w:ascii="Calibri" w:hAnsi="Calibri"/>
              </w:rPr>
              <w:t>Load</w:t>
            </w:r>
          </w:p>
        </w:tc>
        <w:tc>
          <w:tcPr>
            <w:tcW w:w="984" w:type="dxa"/>
          </w:tcPr>
          <w:p w14:paraId="03CFC40E" w14:textId="45CF3E51" w:rsidR="008318DD" w:rsidRDefault="008318DD" w:rsidP="0090176E">
            <w:pPr>
              <w:jc w:val="center"/>
              <w:rPr>
                <w:rFonts w:ascii="Calibri" w:hAnsi="Calibri"/>
              </w:rPr>
            </w:pPr>
            <w:r>
              <w:rPr>
                <w:rFonts w:ascii="Calibri" w:hAnsi="Calibri"/>
              </w:rPr>
              <w:t>Load</w:t>
            </w:r>
          </w:p>
        </w:tc>
        <w:tc>
          <w:tcPr>
            <w:tcW w:w="984" w:type="dxa"/>
          </w:tcPr>
          <w:p w14:paraId="54A10309" w14:textId="54D2107C" w:rsidR="008318DD" w:rsidRDefault="008318DD" w:rsidP="0090176E">
            <w:pPr>
              <w:jc w:val="center"/>
              <w:rPr>
                <w:rFonts w:ascii="Calibri" w:hAnsi="Calibri"/>
              </w:rPr>
            </w:pPr>
          </w:p>
        </w:tc>
      </w:tr>
      <w:tr w:rsidR="00E825E8" w14:paraId="17D5210D" w14:textId="77777777" w:rsidTr="00527DCB">
        <w:tc>
          <w:tcPr>
            <w:tcW w:w="984" w:type="dxa"/>
          </w:tcPr>
          <w:p w14:paraId="55F9C60C" w14:textId="6414DF4E" w:rsidR="00E825E8" w:rsidRDefault="00E825E8" w:rsidP="0090176E">
            <w:pPr>
              <w:jc w:val="center"/>
              <w:rPr>
                <w:rFonts w:ascii="Calibri" w:hAnsi="Calibri"/>
              </w:rPr>
            </w:pPr>
            <w:r>
              <w:rPr>
                <w:rFonts w:ascii="Calibri" w:hAnsi="Calibri"/>
              </w:rPr>
              <w:t>C</w:t>
            </w:r>
          </w:p>
        </w:tc>
        <w:tc>
          <w:tcPr>
            <w:tcW w:w="984" w:type="dxa"/>
            <w:shd w:val="clear" w:color="auto" w:fill="auto"/>
          </w:tcPr>
          <w:p w14:paraId="6A2F9CE3" w14:textId="7AFB8D2C" w:rsidR="00E825E8" w:rsidRDefault="00E825E8" w:rsidP="0090176E">
            <w:pPr>
              <w:jc w:val="center"/>
              <w:rPr>
                <w:rFonts w:ascii="Calibri" w:hAnsi="Calibri"/>
              </w:rPr>
            </w:pPr>
            <w:r>
              <w:rPr>
                <w:rFonts w:ascii="Calibri" w:hAnsi="Calibri"/>
              </w:rPr>
              <w:t>100% *</w:t>
            </w:r>
          </w:p>
        </w:tc>
        <w:tc>
          <w:tcPr>
            <w:tcW w:w="984" w:type="dxa"/>
          </w:tcPr>
          <w:p w14:paraId="3FA2AB33" w14:textId="1F63CB58" w:rsidR="00E825E8" w:rsidRDefault="00E825E8" w:rsidP="0090176E">
            <w:pPr>
              <w:jc w:val="center"/>
              <w:rPr>
                <w:rFonts w:ascii="Calibri" w:hAnsi="Calibri"/>
              </w:rPr>
            </w:pPr>
            <w:r>
              <w:rPr>
                <w:rFonts w:ascii="Calibri" w:hAnsi="Calibri"/>
              </w:rPr>
              <w:t>100%</w:t>
            </w:r>
          </w:p>
        </w:tc>
        <w:tc>
          <w:tcPr>
            <w:tcW w:w="984" w:type="dxa"/>
          </w:tcPr>
          <w:p w14:paraId="5E8E8B3B" w14:textId="527CBA45" w:rsidR="00E825E8" w:rsidRDefault="00E825E8" w:rsidP="0090176E">
            <w:pPr>
              <w:jc w:val="center"/>
              <w:rPr>
                <w:rFonts w:ascii="Calibri" w:hAnsi="Calibri"/>
              </w:rPr>
            </w:pPr>
            <w:r>
              <w:rPr>
                <w:rFonts w:ascii="Calibri" w:hAnsi="Calibri"/>
              </w:rPr>
              <w:t>0%</w:t>
            </w:r>
          </w:p>
        </w:tc>
        <w:tc>
          <w:tcPr>
            <w:tcW w:w="984" w:type="dxa"/>
          </w:tcPr>
          <w:p w14:paraId="1D80501F" w14:textId="1602D7F7" w:rsidR="00E825E8" w:rsidRDefault="00E825E8" w:rsidP="0090176E">
            <w:pPr>
              <w:jc w:val="center"/>
              <w:rPr>
                <w:rFonts w:ascii="Calibri" w:hAnsi="Calibri"/>
              </w:rPr>
            </w:pPr>
            <w:r>
              <w:rPr>
                <w:rFonts w:ascii="Calibri" w:hAnsi="Calibri"/>
              </w:rPr>
              <w:t>100%</w:t>
            </w:r>
          </w:p>
        </w:tc>
        <w:tc>
          <w:tcPr>
            <w:tcW w:w="984" w:type="dxa"/>
          </w:tcPr>
          <w:p w14:paraId="5E8E6823" w14:textId="0623CB9E" w:rsidR="00E825E8" w:rsidRDefault="00E825E8" w:rsidP="0090176E">
            <w:pPr>
              <w:jc w:val="center"/>
              <w:rPr>
                <w:rFonts w:ascii="Calibri" w:hAnsi="Calibri"/>
              </w:rPr>
            </w:pPr>
            <w:r>
              <w:rPr>
                <w:rFonts w:ascii="Calibri" w:hAnsi="Calibri"/>
              </w:rPr>
              <w:t>0%</w:t>
            </w:r>
          </w:p>
        </w:tc>
        <w:tc>
          <w:tcPr>
            <w:tcW w:w="984" w:type="dxa"/>
          </w:tcPr>
          <w:p w14:paraId="183DED5F" w14:textId="2647184F" w:rsidR="00E825E8" w:rsidRDefault="00E825E8" w:rsidP="0090176E">
            <w:pPr>
              <w:jc w:val="center"/>
              <w:rPr>
                <w:rFonts w:ascii="Calibri" w:hAnsi="Calibri"/>
              </w:rPr>
            </w:pPr>
            <w:r>
              <w:rPr>
                <w:rFonts w:ascii="Calibri" w:hAnsi="Calibri"/>
              </w:rPr>
              <w:t>100%</w:t>
            </w:r>
          </w:p>
        </w:tc>
        <w:tc>
          <w:tcPr>
            <w:tcW w:w="984" w:type="dxa"/>
          </w:tcPr>
          <w:p w14:paraId="1AC80325" w14:textId="107C531D" w:rsidR="00E825E8" w:rsidRDefault="00E825E8" w:rsidP="0090176E">
            <w:pPr>
              <w:jc w:val="center"/>
              <w:rPr>
                <w:rFonts w:ascii="Calibri" w:hAnsi="Calibri"/>
              </w:rPr>
            </w:pPr>
            <w:r>
              <w:rPr>
                <w:rFonts w:ascii="Calibri" w:hAnsi="Calibri"/>
              </w:rPr>
              <w:t>0%</w:t>
            </w:r>
          </w:p>
        </w:tc>
        <w:tc>
          <w:tcPr>
            <w:tcW w:w="984" w:type="dxa"/>
          </w:tcPr>
          <w:p w14:paraId="062D6DAC" w14:textId="0C8D2CCC" w:rsidR="00E825E8" w:rsidRDefault="00E825E8" w:rsidP="0090176E">
            <w:pPr>
              <w:jc w:val="center"/>
              <w:rPr>
                <w:rFonts w:ascii="Calibri" w:hAnsi="Calibri"/>
              </w:rPr>
            </w:pPr>
            <w:r>
              <w:rPr>
                <w:rFonts w:ascii="Calibri" w:hAnsi="Calibri"/>
              </w:rPr>
              <w:t>Retired</w:t>
            </w:r>
          </w:p>
        </w:tc>
      </w:tr>
    </w:tbl>
    <w:p w14:paraId="7D595765" w14:textId="7A2B7822" w:rsidR="00E825E8" w:rsidRPr="0090176E" w:rsidRDefault="0090176E" w:rsidP="0090176E">
      <w:pPr>
        <w:rPr>
          <w:rFonts w:ascii="Calibri" w:hAnsi="Calibri"/>
          <w:sz w:val="20"/>
          <w:szCs w:val="20"/>
        </w:rPr>
      </w:pPr>
      <w:r w:rsidRPr="0090176E">
        <w:rPr>
          <w:rFonts w:ascii="Calibri" w:hAnsi="Calibri"/>
          <w:sz w:val="20"/>
          <w:szCs w:val="20"/>
        </w:rPr>
        <w:t>*Option C – Faculty must teach 100% in the Fall semester immediately prior to the start of their VPR.</w:t>
      </w:r>
    </w:p>
    <w:p w14:paraId="3E9AF53E" w14:textId="77777777" w:rsidR="005B5E3C" w:rsidRPr="00BA5FA3" w:rsidRDefault="005B5E3C" w:rsidP="00F90325">
      <w:pPr>
        <w:rPr>
          <w:rFonts w:ascii="Calibri" w:hAnsi="Calibri"/>
        </w:rPr>
      </w:pPr>
    </w:p>
    <w:p w14:paraId="00BE61E1" w14:textId="4991E8E7" w:rsidR="00E825E8" w:rsidRPr="00BA5FA3" w:rsidRDefault="00E825E8" w:rsidP="00E825E8">
      <w:pPr>
        <w:rPr>
          <w:rFonts w:ascii="Calibri" w:hAnsi="Calibri"/>
        </w:rPr>
      </w:pPr>
      <w:r w:rsidRPr="00BA5FA3">
        <w:rPr>
          <w:rFonts w:ascii="Calibri" w:hAnsi="Calibri"/>
        </w:rPr>
        <w:t xml:space="preserve">Faculty members under a VPR agreement remain eligible for teaching in any summer semester. The faculty member’s pay is 50% of their </w:t>
      </w:r>
      <w:r w:rsidR="006211DF">
        <w:rPr>
          <w:rFonts w:ascii="Calibri" w:hAnsi="Calibri"/>
        </w:rPr>
        <w:t xml:space="preserve">academic year </w:t>
      </w:r>
      <w:r w:rsidRPr="00BA5FA3">
        <w:rPr>
          <w:rFonts w:ascii="Calibri" w:hAnsi="Calibri"/>
        </w:rPr>
        <w:t>base salary and is paid by the contract either over 24 pays or 16 pays as elected by the faculty member. The employer retirement contribution is based on the faculty member’s earnings for the academic year.</w:t>
      </w:r>
      <w:r w:rsidR="000161AA">
        <w:rPr>
          <w:rFonts w:ascii="Calibri" w:hAnsi="Calibri"/>
        </w:rPr>
        <w:t xml:space="preserve"> </w:t>
      </w:r>
      <w:r w:rsidR="000161AA" w:rsidRPr="000161AA">
        <w:rPr>
          <w:rFonts w:ascii="Calibri" w:hAnsi="Calibri"/>
        </w:rPr>
        <w:t xml:space="preserve">The faculty member’s life insurance benefit may be shown as 50% of its value in the university’s self-service benefits system, but the actual value of the life insurance benefit is paid according to </w:t>
      </w:r>
      <w:r w:rsidR="00B06D2E">
        <w:rPr>
          <w:rFonts w:ascii="Calibri" w:hAnsi="Calibri"/>
        </w:rPr>
        <w:t xml:space="preserve">the </w:t>
      </w:r>
      <w:r w:rsidR="000161AA" w:rsidRPr="000161AA">
        <w:rPr>
          <w:rFonts w:ascii="Calibri" w:hAnsi="Calibri"/>
        </w:rPr>
        <w:t>AAUP contract, specifically two</w:t>
      </w:r>
      <w:r w:rsidR="00B06D2E">
        <w:rPr>
          <w:rFonts w:ascii="Calibri" w:hAnsi="Calibri"/>
        </w:rPr>
        <w:t xml:space="preserve"> (2)</w:t>
      </w:r>
      <w:r w:rsidR="000161AA" w:rsidRPr="000161AA">
        <w:rPr>
          <w:rFonts w:ascii="Calibri" w:hAnsi="Calibri"/>
        </w:rPr>
        <w:t xml:space="preserve"> times </w:t>
      </w:r>
      <w:r w:rsidR="00B06D2E">
        <w:rPr>
          <w:rFonts w:ascii="Calibri" w:hAnsi="Calibri"/>
        </w:rPr>
        <w:t xml:space="preserve">the </w:t>
      </w:r>
      <w:r w:rsidR="006211DF">
        <w:rPr>
          <w:rFonts w:ascii="Calibri" w:hAnsi="Calibri"/>
        </w:rPr>
        <w:t xml:space="preserve">academic year </w:t>
      </w:r>
      <w:r w:rsidR="000161AA" w:rsidRPr="000161AA">
        <w:rPr>
          <w:rFonts w:ascii="Calibri" w:hAnsi="Calibri"/>
        </w:rPr>
        <w:t>base salary rounded up to the nearest $1,000, to a maximum benefit of $275,000 (reduced to 65% of its value at age 65).</w:t>
      </w:r>
    </w:p>
    <w:p w14:paraId="5AA16CAA" w14:textId="77777777" w:rsidR="00437F7B" w:rsidRPr="00BA5FA3" w:rsidRDefault="00437F7B" w:rsidP="00F90325">
      <w:pPr>
        <w:rPr>
          <w:rFonts w:ascii="Calibri" w:hAnsi="Calibri"/>
        </w:rPr>
      </w:pPr>
    </w:p>
    <w:p w14:paraId="7C6ED9D8" w14:textId="6D8FF03E" w:rsidR="00FB01E5" w:rsidRPr="00BA5FA3" w:rsidRDefault="00FB01E5" w:rsidP="00F90325">
      <w:pPr>
        <w:rPr>
          <w:rFonts w:ascii="Calibri" w:hAnsi="Calibri"/>
        </w:rPr>
      </w:pPr>
      <w:r w:rsidRPr="00E021CA">
        <w:rPr>
          <w:rFonts w:ascii="Calibri" w:hAnsi="Calibri"/>
          <w:u w:val="single"/>
        </w:rPr>
        <w:t>Faculty members on VPR retain all faculty rights and benefits as allowed under the EM</w:t>
      </w:r>
      <w:r w:rsidR="00F92469" w:rsidRPr="00E021CA">
        <w:rPr>
          <w:rFonts w:ascii="Calibri" w:hAnsi="Calibri"/>
          <w:u w:val="single"/>
        </w:rPr>
        <w:t>U/EMU-AAUP Master Ag</w:t>
      </w:r>
      <w:r w:rsidR="00795C16" w:rsidRPr="00E021CA">
        <w:rPr>
          <w:rFonts w:ascii="Calibri" w:hAnsi="Calibri"/>
          <w:u w:val="single"/>
        </w:rPr>
        <w:t>reement, except eligibility for sabbaticals</w:t>
      </w:r>
      <w:r w:rsidR="00CC18F6" w:rsidRPr="00E021CA">
        <w:rPr>
          <w:rFonts w:ascii="Calibri" w:hAnsi="Calibri"/>
          <w:u w:val="single"/>
        </w:rPr>
        <w:t xml:space="preserve">, </w:t>
      </w:r>
      <w:r w:rsidR="00795C16" w:rsidRPr="00E021CA">
        <w:rPr>
          <w:rFonts w:ascii="Calibri" w:hAnsi="Calibri"/>
          <w:u w:val="single"/>
        </w:rPr>
        <w:t>FRFs</w:t>
      </w:r>
      <w:r w:rsidR="00CC18F6" w:rsidRPr="00E021CA">
        <w:rPr>
          <w:rFonts w:ascii="Calibri" w:hAnsi="Calibri"/>
          <w:u w:val="single"/>
        </w:rPr>
        <w:t>, or Full Professor Salary Adjustments</w:t>
      </w:r>
      <w:r w:rsidRPr="00BA5FA3">
        <w:rPr>
          <w:rFonts w:ascii="Calibri" w:hAnsi="Calibri"/>
        </w:rPr>
        <w:t>.</w:t>
      </w:r>
    </w:p>
    <w:p w14:paraId="1739DA77" w14:textId="77777777" w:rsidR="00E825E8" w:rsidRDefault="00E825E8">
      <w:pPr>
        <w:rPr>
          <w:rFonts w:ascii="Calibri" w:hAnsi="Calibri"/>
          <w:sz w:val="22"/>
          <w:szCs w:val="22"/>
        </w:rPr>
      </w:pPr>
      <w:r>
        <w:rPr>
          <w:rFonts w:ascii="Calibri" w:hAnsi="Calibri"/>
          <w:sz w:val="22"/>
          <w:szCs w:val="22"/>
        </w:rPr>
        <w:br w:type="page"/>
      </w:r>
    </w:p>
    <w:p w14:paraId="5E2A703F" w14:textId="3BCC6CBE" w:rsidR="00FB01E5" w:rsidRPr="00BA5FA3" w:rsidRDefault="00FB01E5" w:rsidP="00BA5FA3">
      <w:pPr>
        <w:jc w:val="center"/>
        <w:rPr>
          <w:rFonts w:ascii="Calibri" w:hAnsi="Calibri"/>
          <w:sz w:val="22"/>
          <w:szCs w:val="22"/>
        </w:rPr>
      </w:pPr>
      <w:r w:rsidRPr="00BA5FA3">
        <w:rPr>
          <w:rFonts w:ascii="Calibri" w:hAnsi="Calibri"/>
          <w:sz w:val="22"/>
          <w:szCs w:val="22"/>
        </w:rPr>
        <w:lastRenderedPageBreak/>
        <w:t>VOLUNTARY PH</w:t>
      </w:r>
      <w:r w:rsidR="00AF25F7" w:rsidRPr="00BA5FA3">
        <w:rPr>
          <w:rFonts w:ascii="Calibri" w:hAnsi="Calibri"/>
          <w:sz w:val="22"/>
          <w:szCs w:val="22"/>
        </w:rPr>
        <w:t>ASED RETIREMENT APPLICATION</w:t>
      </w:r>
      <w:r w:rsidRPr="00BA5FA3">
        <w:rPr>
          <w:rFonts w:ascii="Calibri" w:hAnsi="Calibri"/>
          <w:sz w:val="22"/>
          <w:szCs w:val="22"/>
        </w:rPr>
        <w:t xml:space="preserve"> FORM</w:t>
      </w:r>
    </w:p>
    <w:p w14:paraId="408FB2B5" w14:textId="77777777" w:rsidR="005011D9" w:rsidRPr="00BA5FA3" w:rsidRDefault="005011D9" w:rsidP="00F90325">
      <w:pPr>
        <w:rPr>
          <w:rFonts w:ascii="Calibri" w:hAnsi="Calibri"/>
          <w:sz w:val="22"/>
          <w:szCs w:val="22"/>
        </w:rPr>
      </w:pPr>
    </w:p>
    <w:p w14:paraId="276E5840" w14:textId="332A046D" w:rsidR="00FB01E5" w:rsidRPr="00BA5FA3" w:rsidRDefault="00111FE0" w:rsidP="00F90325">
      <w:pPr>
        <w:rPr>
          <w:rFonts w:ascii="Calibri" w:hAnsi="Calibri"/>
          <w:sz w:val="22"/>
          <w:szCs w:val="22"/>
        </w:rPr>
      </w:pPr>
      <w:r w:rsidRPr="00BA5FA3">
        <w:rPr>
          <w:rFonts w:ascii="Calibri" w:hAnsi="Calibri"/>
          <w:sz w:val="22"/>
          <w:szCs w:val="22"/>
        </w:rPr>
        <w:t>Faculty Name ________________________________________   E# _______________________</w:t>
      </w:r>
    </w:p>
    <w:p w14:paraId="73247641" w14:textId="77777777" w:rsidR="00111FE0" w:rsidRPr="00BA5FA3" w:rsidRDefault="00111FE0" w:rsidP="00F90325">
      <w:pPr>
        <w:rPr>
          <w:rFonts w:ascii="Calibri" w:hAnsi="Calibri"/>
          <w:sz w:val="22"/>
          <w:szCs w:val="22"/>
        </w:rPr>
      </w:pPr>
    </w:p>
    <w:p w14:paraId="2E529D39" w14:textId="6DF8A2C3" w:rsidR="00111FE0" w:rsidRPr="00BA5FA3" w:rsidRDefault="00111FE0" w:rsidP="00F90325">
      <w:pPr>
        <w:rPr>
          <w:rFonts w:ascii="Calibri" w:hAnsi="Calibri"/>
          <w:sz w:val="22"/>
          <w:szCs w:val="22"/>
        </w:rPr>
      </w:pPr>
      <w:r w:rsidRPr="00BA5FA3">
        <w:rPr>
          <w:rFonts w:ascii="Calibri" w:hAnsi="Calibri"/>
          <w:sz w:val="22"/>
          <w:szCs w:val="22"/>
        </w:rPr>
        <w:t>Department/School ______________________________________________________________</w:t>
      </w:r>
    </w:p>
    <w:p w14:paraId="32666F92" w14:textId="77777777" w:rsidR="00111FE0" w:rsidRPr="00BA5FA3" w:rsidRDefault="00111FE0" w:rsidP="00F90325">
      <w:pPr>
        <w:rPr>
          <w:rFonts w:ascii="Calibri" w:hAnsi="Calibri"/>
          <w:sz w:val="22"/>
          <w:szCs w:val="22"/>
        </w:rPr>
      </w:pPr>
    </w:p>
    <w:p w14:paraId="4F3C50E3" w14:textId="59CBF103" w:rsidR="00FB01E5" w:rsidRPr="00BA5FA3" w:rsidRDefault="00111FE0" w:rsidP="00F90325">
      <w:pPr>
        <w:rPr>
          <w:rFonts w:ascii="Calibri" w:hAnsi="Calibri"/>
          <w:i/>
          <w:sz w:val="22"/>
          <w:szCs w:val="22"/>
        </w:rPr>
      </w:pPr>
      <w:r w:rsidRPr="00BA5FA3">
        <w:rPr>
          <w:rFonts w:ascii="Calibri" w:hAnsi="Calibri"/>
          <w:i/>
          <w:sz w:val="22"/>
          <w:szCs w:val="22"/>
        </w:rPr>
        <w:t>Select one workload option in each year of the VPR:</w:t>
      </w:r>
    </w:p>
    <w:p w14:paraId="54D85A92" w14:textId="77777777" w:rsidR="00373EA1" w:rsidRPr="00BA5FA3" w:rsidRDefault="00373EA1" w:rsidP="00F90325">
      <w:pPr>
        <w:rPr>
          <w:rFonts w:ascii="Calibri" w:hAnsi="Calibri"/>
          <w:sz w:val="22"/>
          <w:szCs w:val="22"/>
        </w:rPr>
      </w:pPr>
    </w:p>
    <w:p w14:paraId="61F8C372" w14:textId="77777777" w:rsidR="00BA5FA3" w:rsidRPr="00176D79" w:rsidRDefault="00BA5FA3" w:rsidP="00111FE0">
      <w:pPr>
        <w:rPr>
          <w:rFonts w:ascii="Calibri" w:hAnsi="Calibri"/>
          <w:b/>
          <w:i/>
          <w:sz w:val="20"/>
          <w:szCs w:val="20"/>
        </w:rPr>
      </w:pPr>
      <w:r w:rsidRPr="00176D79">
        <w:rPr>
          <w:rFonts w:ascii="Calibri" w:hAnsi="Calibri"/>
          <w:b/>
          <w:i/>
          <w:sz w:val="20"/>
          <w:szCs w:val="20"/>
        </w:rPr>
        <w:t xml:space="preserve">Year 1: </w:t>
      </w:r>
    </w:p>
    <w:p w14:paraId="57F7F2CC" w14:textId="08C9FB7E" w:rsidR="00FB01E5" w:rsidRPr="00BA5FA3" w:rsidRDefault="00176D79" w:rsidP="00BA5FA3">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_______</w:t>
      </w:r>
      <w:r w:rsidR="005011D9" w:rsidRPr="00BA5FA3">
        <w:rPr>
          <w:rFonts w:ascii="Calibri" w:hAnsi="Calibri"/>
          <w:sz w:val="20"/>
          <w:szCs w:val="20"/>
        </w:rPr>
        <w:t>_</w:t>
      </w:r>
      <w:r w:rsidR="00111FE0" w:rsidRPr="00BA5FA3">
        <w:rPr>
          <w:rFonts w:ascii="Calibri" w:hAnsi="Calibri"/>
          <w:sz w:val="20"/>
          <w:szCs w:val="20"/>
        </w:rPr>
        <w:t>-_______</w:t>
      </w:r>
      <w:r w:rsidR="005011D9" w:rsidRPr="00BA5FA3">
        <w:rPr>
          <w:rFonts w:ascii="Calibri" w:hAnsi="Calibri"/>
          <w:sz w:val="20"/>
          <w:szCs w:val="20"/>
        </w:rPr>
        <w:t>_</w:t>
      </w:r>
    </w:p>
    <w:p w14:paraId="467DC8F5" w14:textId="77777777" w:rsidR="00111FE0" w:rsidRPr="00BA5FA3" w:rsidRDefault="00111FE0" w:rsidP="00111FE0">
      <w:pPr>
        <w:rPr>
          <w:rFonts w:ascii="Calibri" w:hAnsi="Calibri"/>
          <w:sz w:val="20"/>
          <w:szCs w:val="20"/>
        </w:rPr>
      </w:pPr>
    </w:p>
    <w:p w14:paraId="45C1BF16" w14:textId="7D134613" w:rsidR="00111FE0" w:rsidRPr="00BA5FA3" w:rsidRDefault="00111FE0" w:rsidP="00176D79">
      <w:pPr>
        <w:ind w:firstLine="720"/>
        <w:rPr>
          <w:rFonts w:ascii="Calibri" w:hAnsi="Calibri"/>
          <w:sz w:val="20"/>
          <w:szCs w:val="20"/>
        </w:rPr>
      </w:pPr>
      <w:r w:rsidRPr="00BA5FA3">
        <w:rPr>
          <w:rFonts w:ascii="Calibri" w:hAnsi="Calibri"/>
          <w:sz w:val="20"/>
          <w:szCs w:val="20"/>
        </w:rPr>
        <w:t xml:space="preserve">_____ </w:t>
      </w:r>
      <w:r w:rsidR="0090176E" w:rsidRPr="00BA5FA3">
        <w:rPr>
          <w:rFonts w:ascii="Calibri" w:hAnsi="Calibri"/>
          <w:sz w:val="20"/>
          <w:szCs w:val="20"/>
        </w:rPr>
        <w:t xml:space="preserve">Option A: </w:t>
      </w:r>
      <w:r w:rsidRPr="00BA5FA3">
        <w:rPr>
          <w:rFonts w:ascii="Calibri" w:hAnsi="Calibri"/>
          <w:sz w:val="20"/>
          <w:szCs w:val="20"/>
        </w:rPr>
        <w:t xml:space="preserve">50% workload in both Fall and Winter </w:t>
      </w:r>
      <w:r w:rsidR="00934BC0" w:rsidRPr="00BA5FA3">
        <w:rPr>
          <w:rFonts w:ascii="Calibri" w:hAnsi="Calibri"/>
          <w:sz w:val="20"/>
          <w:szCs w:val="20"/>
        </w:rPr>
        <w:t>semesters</w:t>
      </w:r>
    </w:p>
    <w:p w14:paraId="6D5F82DE" w14:textId="77777777" w:rsidR="00111FE0" w:rsidRPr="00BA5FA3" w:rsidRDefault="00111FE0" w:rsidP="00111FE0">
      <w:pPr>
        <w:rPr>
          <w:rFonts w:ascii="Calibri" w:hAnsi="Calibri"/>
          <w:sz w:val="20"/>
          <w:szCs w:val="20"/>
        </w:rPr>
      </w:pPr>
    </w:p>
    <w:p w14:paraId="3A47A027" w14:textId="36E5851B" w:rsidR="00111FE0" w:rsidRPr="00BA5FA3" w:rsidRDefault="00111FE0" w:rsidP="00176D79">
      <w:pPr>
        <w:ind w:firstLine="720"/>
        <w:rPr>
          <w:rFonts w:ascii="Calibri" w:hAnsi="Calibri"/>
          <w:sz w:val="20"/>
          <w:szCs w:val="20"/>
        </w:rPr>
      </w:pPr>
      <w:r w:rsidRPr="00BA5FA3">
        <w:rPr>
          <w:rFonts w:ascii="Calibri" w:hAnsi="Calibri"/>
          <w:sz w:val="20"/>
          <w:szCs w:val="20"/>
        </w:rPr>
        <w:t xml:space="preserve">_____ </w:t>
      </w:r>
      <w:r w:rsidR="0090176E" w:rsidRPr="00BA5FA3">
        <w:rPr>
          <w:rFonts w:ascii="Calibri" w:hAnsi="Calibri"/>
          <w:sz w:val="20"/>
          <w:szCs w:val="20"/>
        </w:rPr>
        <w:t xml:space="preserve">Option B: </w:t>
      </w:r>
      <w:r w:rsidRPr="00BA5FA3">
        <w:rPr>
          <w:rFonts w:ascii="Calibri" w:hAnsi="Calibri"/>
          <w:sz w:val="20"/>
          <w:szCs w:val="20"/>
        </w:rPr>
        <w:t>100% workload in the Fall semester an</w:t>
      </w:r>
      <w:r w:rsidR="0090176E" w:rsidRPr="00BA5FA3">
        <w:rPr>
          <w:rFonts w:ascii="Calibri" w:hAnsi="Calibri"/>
          <w:sz w:val="20"/>
          <w:szCs w:val="20"/>
        </w:rPr>
        <w:t xml:space="preserve">d 0% workload in the Winter </w:t>
      </w:r>
      <w:r w:rsidRPr="00BA5FA3">
        <w:rPr>
          <w:rFonts w:ascii="Calibri" w:hAnsi="Calibri"/>
          <w:sz w:val="20"/>
          <w:szCs w:val="20"/>
        </w:rPr>
        <w:t>semester</w:t>
      </w:r>
    </w:p>
    <w:p w14:paraId="6A3006A6" w14:textId="77777777" w:rsidR="0090176E" w:rsidRPr="00BA5FA3" w:rsidRDefault="0090176E" w:rsidP="00111FE0">
      <w:pPr>
        <w:rPr>
          <w:rFonts w:ascii="Calibri" w:hAnsi="Calibri"/>
          <w:sz w:val="20"/>
          <w:szCs w:val="20"/>
        </w:rPr>
      </w:pPr>
    </w:p>
    <w:p w14:paraId="4D45AD6F" w14:textId="47C1BFC1"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0365AC08" w14:textId="77777777" w:rsidR="00BA5FA3" w:rsidRPr="00BA5FA3" w:rsidRDefault="00BA5FA3" w:rsidP="0090176E">
      <w:pPr>
        <w:ind w:firstLine="720"/>
        <w:rPr>
          <w:rFonts w:ascii="Calibri" w:hAnsi="Calibri"/>
          <w:sz w:val="20"/>
          <w:szCs w:val="20"/>
        </w:rPr>
      </w:pPr>
    </w:p>
    <w:p w14:paraId="4F7BF03C" w14:textId="1E3034A0" w:rsidR="0090176E" w:rsidRPr="00BA5FA3" w:rsidRDefault="0090176E" w:rsidP="00176D79">
      <w:pPr>
        <w:ind w:firstLine="720"/>
        <w:rPr>
          <w:rFonts w:ascii="Calibri" w:hAnsi="Calibri"/>
          <w:sz w:val="20"/>
          <w:szCs w:val="20"/>
        </w:rPr>
      </w:pPr>
      <w:r w:rsidRPr="00BA5FA3">
        <w:rPr>
          <w:rFonts w:ascii="Calibri" w:hAnsi="Calibri"/>
          <w:sz w:val="20"/>
          <w:szCs w:val="20"/>
        </w:rPr>
        <w:t>_____ Option C: 100% workload in the Winter semester and 0% workload in the Fall semester</w:t>
      </w:r>
    </w:p>
    <w:p w14:paraId="6DE4EDDB" w14:textId="3FE3C20B" w:rsidR="0090176E" w:rsidRPr="00BA5FA3" w:rsidRDefault="0090176E" w:rsidP="00111FE0">
      <w:pPr>
        <w:rPr>
          <w:rFonts w:ascii="Calibri" w:hAnsi="Calibri"/>
          <w:sz w:val="20"/>
          <w:szCs w:val="20"/>
        </w:rPr>
      </w:pPr>
      <w:r w:rsidRPr="00BA5FA3">
        <w:rPr>
          <w:rFonts w:ascii="Calibri" w:hAnsi="Calibri"/>
          <w:sz w:val="20"/>
          <w:szCs w:val="20"/>
        </w:rPr>
        <w:tab/>
      </w:r>
      <w:r w:rsidRPr="00BA5FA3">
        <w:rPr>
          <w:rFonts w:ascii="Calibri" w:hAnsi="Calibri"/>
          <w:sz w:val="20"/>
          <w:szCs w:val="20"/>
        </w:rPr>
        <w:tab/>
        <w:t>(Faculty must teach 100% in the Fall semester immediately prior to the start of VPR.)</w:t>
      </w:r>
    </w:p>
    <w:p w14:paraId="73324EC7" w14:textId="77777777" w:rsidR="00111FE0" w:rsidRPr="00BA5FA3" w:rsidRDefault="00111FE0" w:rsidP="00F90325">
      <w:pPr>
        <w:rPr>
          <w:rFonts w:ascii="Calibri" w:hAnsi="Calibri"/>
          <w:sz w:val="20"/>
          <w:szCs w:val="20"/>
        </w:rPr>
      </w:pPr>
    </w:p>
    <w:p w14:paraId="7D05403D" w14:textId="4D7E6F4D" w:rsidR="00BA5FA3" w:rsidRPr="00176D79" w:rsidRDefault="00BA5FA3" w:rsidP="00111FE0">
      <w:pPr>
        <w:rPr>
          <w:rFonts w:ascii="Calibri" w:hAnsi="Calibri"/>
          <w:b/>
          <w:i/>
          <w:sz w:val="20"/>
          <w:szCs w:val="20"/>
        </w:rPr>
      </w:pPr>
      <w:r w:rsidRPr="00176D79">
        <w:rPr>
          <w:rFonts w:ascii="Calibri" w:hAnsi="Calibri"/>
          <w:b/>
          <w:i/>
          <w:sz w:val="20"/>
          <w:szCs w:val="20"/>
        </w:rPr>
        <w:t>Year 2:</w:t>
      </w:r>
    </w:p>
    <w:p w14:paraId="1638E20C" w14:textId="2BDD8316" w:rsidR="00111FE0" w:rsidRPr="00BA5FA3" w:rsidRDefault="00176D79" w:rsidP="00111FE0">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______</w:t>
      </w:r>
      <w:r w:rsidR="005011D9" w:rsidRPr="00BA5FA3">
        <w:rPr>
          <w:rFonts w:ascii="Calibri" w:hAnsi="Calibri"/>
          <w:sz w:val="20"/>
          <w:szCs w:val="20"/>
        </w:rPr>
        <w:t>_</w:t>
      </w:r>
      <w:r w:rsidR="00111FE0" w:rsidRPr="00BA5FA3">
        <w:rPr>
          <w:rFonts w:ascii="Calibri" w:hAnsi="Calibri"/>
          <w:sz w:val="20"/>
          <w:szCs w:val="20"/>
        </w:rPr>
        <w:t>_-__</w:t>
      </w:r>
      <w:r w:rsidR="005011D9" w:rsidRPr="00BA5FA3">
        <w:rPr>
          <w:rFonts w:ascii="Calibri" w:hAnsi="Calibri"/>
          <w:sz w:val="20"/>
          <w:szCs w:val="20"/>
        </w:rPr>
        <w:t>_</w:t>
      </w:r>
      <w:r w:rsidR="00111FE0" w:rsidRPr="00BA5FA3">
        <w:rPr>
          <w:rFonts w:ascii="Calibri" w:hAnsi="Calibri"/>
          <w:sz w:val="20"/>
          <w:szCs w:val="20"/>
        </w:rPr>
        <w:t>_____</w:t>
      </w:r>
    </w:p>
    <w:p w14:paraId="1F449963" w14:textId="77777777" w:rsidR="00111FE0" w:rsidRPr="00BA5FA3" w:rsidRDefault="00111FE0" w:rsidP="00111FE0">
      <w:pPr>
        <w:rPr>
          <w:rFonts w:ascii="Calibri" w:hAnsi="Calibri"/>
          <w:sz w:val="20"/>
          <w:szCs w:val="20"/>
        </w:rPr>
      </w:pPr>
    </w:p>
    <w:p w14:paraId="24E91763" w14:textId="5FEFC05C" w:rsidR="0090176E" w:rsidRPr="00BA5FA3" w:rsidRDefault="0090176E" w:rsidP="0090176E">
      <w:pPr>
        <w:ind w:firstLine="720"/>
        <w:rPr>
          <w:rFonts w:ascii="Calibri" w:hAnsi="Calibri"/>
          <w:sz w:val="20"/>
          <w:szCs w:val="20"/>
        </w:rPr>
      </w:pPr>
      <w:r w:rsidRPr="00BA5FA3">
        <w:rPr>
          <w:rFonts w:ascii="Calibri" w:hAnsi="Calibri"/>
          <w:sz w:val="20"/>
          <w:szCs w:val="20"/>
        </w:rPr>
        <w:t>_____ Option A: 50% workload in bot</w:t>
      </w:r>
      <w:r w:rsidR="00934BC0" w:rsidRPr="00BA5FA3">
        <w:rPr>
          <w:rFonts w:ascii="Calibri" w:hAnsi="Calibri"/>
          <w:sz w:val="20"/>
          <w:szCs w:val="20"/>
        </w:rPr>
        <w:t>h Fall and Winter semesters</w:t>
      </w:r>
    </w:p>
    <w:p w14:paraId="1D32E438" w14:textId="77777777" w:rsidR="0090176E" w:rsidRPr="00BA5FA3" w:rsidRDefault="0090176E" w:rsidP="0090176E">
      <w:pPr>
        <w:rPr>
          <w:rFonts w:ascii="Calibri" w:hAnsi="Calibri"/>
          <w:sz w:val="20"/>
          <w:szCs w:val="20"/>
        </w:rPr>
      </w:pPr>
    </w:p>
    <w:p w14:paraId="4469F51C"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B: 100% workload in the Fall semester and 0% workload in the Winter semester</w:t>
      </w:r>
    </w:p>
    <w:p w14:paraId="2FED18ED" w14:textId="77777777" w:rsidR="0090176E" w:rsidRPr="00BA5FA3" w:rsidRDefault="0090176E" w:rsidP="0090176E">
      <w:pPr>
        <w:rPr>
          <w:rFonts w:ascii="Calibri" w:hAnsi="Calibri"/>
          <w:sz w:val="20"/>
          <w:szCs w:val="20"/>
        </w:rPr>
      </w:pPr>
    </w:p>
    <w:p w14:paraId="1DF31268" w14:textId="6BFA9F9B"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633907F4" w14:textId="77777777" w:rsidR="00BA5FA3" w:rsidRPr="00BA5FA3" w:rsidRDefault="00BA5FA3" w:rsidP="0090176E">
      <w:pPr>
        <w:rPr>
          <w:rFonts w:ascii="Calibri" w:hAnsi="Calibri"/>
          <w:sz w:val="20"/>
          <w:szCs w:val="20"/>
        </w:rPr>
      </w:pPr>
    </w:p>
    <w:p w14:paraId="35E20933"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C: 100% workload in the Winter semester and 0% workload in the Fall semester</w:t>
      </w:r>
    </w:p>
    <w:p w14:paraId="3B87BFD8" w14:textId="77777777" w:rsidR="0090176E" w:rsidRPr="00BA5FA3" w:rsidRDefault="0090176E" w:rsidP="00111FE0">
      <w:pPr>
        <w:rPr>
          <w:rFonts w:ascii="Calibri" w:hAnsi="Calibri"/>
          <w:sz w:val="20"/>
          <w:szCs w:val="20"/>
        </w:rPr>
      </w:pPr>
    </w:p>
    <w:p w14:paraId="0680C2A7" w14:textId="14B846CE" w:rsidR="00BA5FA3" w:rsidRPr="00176D79" w:rsidRDefault="00BA5FA3" w:rsidP="00111FE0">
      <w:pPr>
        <w:rPr>
          <w:rFonts w:ascii="Calibri" w:hAnsi="Calibri"/>
          <w:b/>
          <w:i/>
          <w:sz w:val="20"/>
          <w:szCs w:val="20"/>
        </w:rPr>
      </w:pPr>
      <w:r w:rsidRPr="00176D79">
        <w:rPr>
          <w:rFonts w:ascii="Calibri" w:hAnsi="Calibri"/>
          <w:b/>
          <w:i/>
          <w:sz w:val="20"/>
          <w:szCs w:val="20"/>
        </w:rPr>
        <w:t>Year 3:</w:t>
      </w:r>
    </w:p>
    <w:p w14:paraId="04ABC86D" w14:textId="054F4BFD" w:rsidR="00111FE0" w:rsidRPr="00BA5FA3" w:rsidRDefault="00176D79" w:rsidP="00111FE0">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w:t>
      </w:r>
      <w:r w:rsidR="005011D9" w:rsidRPr="00BA5FA3">
        <w:rPr>
          <w:rFonts w:ascii="Calibri" w:hAnsi="Calibri"/>
          <w:sz w:val="20"/>
          <w:szCs w:val="20"/>
        </w:rPr>
        <w:t>_</w:t>
      </w:r>
      <w:r w:rsidR="00111FE0" w:rsidRPr="00BA5FA3">
        <w:rPr>
          <w:rFonts w:ascii="Calibri" w:hAnsi="Calibri"/>
          <w:sz w:val="20"/>
          <w:szCs w:val="20"/>
        </w:rPr>
        <w:t>__-__</w:t>
      </w:r>
      <w:r w:rsidR="005011D9" w:rsidRPr="00BA5FA3">
        <w:rPr>
          <w:rFonts w:ascii="Calibri" w:hAnsi="Calibri"/>
          <w:sz w:val="20"/>
          <w:szCs w:val="20"/>
        </w:rPr>
        <w:t>_</w:t>
      </w:r>
      <w:r w:rsidR="00111FE0" w:rsidRPr="00BA5FA3">
        <w:rPr>
          <w:rFonts w:ascii="Calibri" w:hAnsi="Calibri"/>
          <w:sz w:val="20"/>
          <w:szCs w:val="20"/>
        </w:rPr>
        <w:t>_____</w:t>
      </w:r>
    </w:p>
    <w:p w14:paraId="4D34B139" w14:textId="77777777" w:rsidR="00111FE0" w:rsidRPr="00BA5FA3" w:rsidRDefault="00111FE0" w:rsidP="00111FE0">
      <w:pPr>
        <w:rPr>
          <w:rFonts w:ascii="Calibri" w:hAnsi="Calibri"/>
          <w:sz w:val="20"/>
          <w:szCs w:val="20"/>
        </w:rPr>
      </w:pPr>
    </w:p>
    <w:p w14:paraId="61D7A4E6" w14:textId="7442D842" w:rsidR="0090176E" w:rsidRPr="00BA5FA3" w:rsidRDefault="0090176E" w:rsidP="0090176E">
      <w:pPr>
        <w:ind w:firstLine="720"/>
        <w:rPr>
          <w:rFonts w:ascii="Calibri" w:hAnsi="Calibri"/>
          <w:sz w:val="20"/>
          <w:szCs w:val="20"/>
        </w:rPr>
      </w:pPr>
      <w:r w:rsidRPr="00BA5FA3">
        <w:rPr>
          <w:rFonts w:ascii="Calibri" w:hAnsi="Calibri"/>
          <w:sz w:val="20"/>
          <w:szCs w:val="20"/>
        </w:rPr>
        <w:t>_____ Option A: 50% workload in bot</w:t>
      </w:r>
      <w:r w:rsidR="00934BC0" w:rsidRPr="00BA5FA3">
        <w:rPr>
          <w:rFonts w:ascii="Calibri" w:hAnsi="Calibri"/>
          <w:sz w:val="20"/>
          <w:szCs w:val="20"/>
        </w:rPr>
        <w:t>h Fall and Winter semesters</w:t>
      </w:r>
    </w:p>
    <w:p w14:paraId="28DDE6D2" w14:textId="77777777" w:rsidR="0090176E" w:rsidRPr="00BA5FA3" w:rsidRDefault="0090176E" w:rsidP="0090176E">
      <w:pPr>
        <w:rPr>
          <w:rFonts w:ascii="Calibri" w:hAnsi="Calibri"/>
          <w:sz w:val="20"/>
          <w:szCs w:val="20"/>
        </w:rPr>
      </w:pPr>
    </w:p>
    <w:p w14:paraId="63ECC2E7"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B: 100% workload in the Fall semester and 0% workload in the Winter semester</w:t>
      </w:r>
    </w:p>
    <w:p w14:paraId="0CFE161A" w14:textId="77777777" w:rsidR="0090176E" w:rsidRPr="00BA5FA3" w:rsidRDefault="0090176E" w:rsidP="0090176E">
      <w:pPr>
        <w:rPr>
          <w:rFonts w:ascii="Calibri" w:hAnsi="Calibri"/>
          <w:sz w:val="20"/>
          <w:szCs w:val="20"/>
        </w:rPr>
      </w:pPr>
    </w:p>
    <w:p w14:paraId="0CC3C33F" w14:textId="4E22E5FA"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1115CF70" w14:textId="77777777" w:rsidR="00BA5FA3" w:rsidRPr="00BA5FA3" w:rsidRDefault="00BA5FA3" w:rsidP="0090176E">
      <w:pPr>
        <w:rPr>
          <w:rFonts w:ascii="Calibri" w:hAnsi="Calibri"/>
          <w:sz w:val="20"/>
          <w:szCs w:val="20"/>
        </w:rPr>
      </w:pPr>
    </w:p>
    <w:p w14:paraId="0AA2926E" w14:textId="77777777" w:rsidR="0090176E" w:rsidRPr="00BA5FA3" w:rsidRDefault="0090176E" w:rsidP="0090176E">
      <w:pPr>
        <w:ind w:firstLine="720"/>
        <w:rPr>
          <w:rFonts w:ascii="Calibri" w:hAnsi="Calibri"/>
          <w:sz w:val="20"/>
          <w:szCs w:val="20"/>
        </w:rPr>
      </w:pPr>
      <w:r w:rsidRPr="00BA5FA3">
        <w:rPr>
          <w:rFonts w:ascii="Calibri" w:hAnsi="Calibri"/>
          <w:sz w:val="20"/>
          <w:szCs w:val="20"/>
        </w:rPr>
        <w:t>_____ Option C: 100% workload in the Winter semester and 0% workload in the Fall semester</w:t>
      </w:r>
    </w:p>
    <w:p w14:paraId="19D8352B" w14:textId="77777777" w:rsidR="0090176E" w:rsidRPr="00BA5FA3" w:rsidRDefault="0090176E" w:rsidP="00F90325">
      <w:pPr>
        <w:rPr>
          <w:rFonts w:ascii="Calibri" w:hAnsi="Calibri"/>
          <w:sz w:val="20"/>
          <w:szCs w:val="20"/>
        </w:rPr>
      </w:pPr>
    </w:p>
    <w:p w14:paraId="6EE624AE" w14:textId="77777777" w:rsidR="00176D79" w:rsidRDefault="00176D79" w:rsidP="00F90325">
      <w:pPr>
        <w:rPr>
          <w:rFonts w:ascii="Calibri" w:hAnsi="Calibri"/>
          <w:sz w:val="20"/>
          <w:szCs w:val="20"/>
        </w:rPr>
      </w:pPr>
    </w:p>
    <w:p w14:paraId="0CFD1039" w14:textId="75E2EA2F" w:rsidR="005011D9" w:rsidRPr="00BA5FA3" w:rsidRDefault="005011D9" w:rsidP="00F90325">
      <w:pPr>
        <w:rPr>
          <w:rFonts w:ascii="Calibri" w:hAnsi="Calibri"/>
          <w:sz w:val="20"/>
          <w:szCs w:val="20"/>
        </w:rPr>
      </w:pPr>
      <w:r w:rsidRPr="00BA5FA3">
        <w:rPr>
          <w:rFonts w:ascii="Calibri" w:hAnsi="Calibri"/>
          <w:sz w:val="20"/>
          <w:szCs w:val="20"/>
        </w:rPr>
        <w:t>By signing this agreement, I understand that I am indicating my irrevocable intent to retire no later than August 31, ________</w:t>
      </w:r>
      <w:r w:rsidR="00BA5FA3" w:rsidRPr="00BA5FA3">
        <w:rPr>
          <w:rFonts w:ascii="Calibri" w:hAnsi="Calibri"/>
          <w:sz w:val="20"/>
          <w:szCs w:val="20"/>
        </w:rPr>
        <w:t xml:space="preserve"> if choosing Option A or B, or December 31</w:t>
      </w:r>
      <w:r w:rsidR="00BA5FA3" w:rsidRPr="00BA5FA3">
        <w:rPr>
          <w:rFonts w:ascii="Calibri" w:hAnsi="Calibri"/>
          <w:sz w:val="20"/>
          <w:szCs w:val="20"/>
          <w:vertAlign w:val="superscript"/>
        </w:rPr>
        <w:t>st</w:t>
      </w:r>
      <w:r w:rsidR="00BA5FA3" w:rsidRPr="00BA5FA3">
        <w:rPr>
          <w:rFonts w:ascii="Calibri" w:hAnsi="Calibri"/>
          <w:sz w:val="20"/>
          <w:szCs w:val="20"/>
        </w:rPr>
        <w:t>, ________ if choosing Option C</w:t>
      </w:r>
      <w:r w:rsidRPr="00BA5FA3">
        <w:rPr>
          <w:rFonts w:ascii="Calibri" w:hAnsi="Calibri"/>
          <w:sz w:val="20"/>
          <w:szCs w:val="20"/>
        </w:rPr>
        <w:t>. This agreement is binding. However, I also understand that I can decide to retire earlier than the end date of this agreement through the standard procedure described in the Master Agreement.</w:t>
      </w:r>
    </w:p>
    <w:p w14:paraId="0F673F6C" w14:textId="77777777" w:rsidR="005011D9" w:rsidRPr="00BA5FA3" w:rsidRDefault="005011D9" w:rsidP="00F90325">
      <w:pPr>
        <w:rPr>
          <w:rFonts w:ascii="Calibri" w:hAnsi="Calibri"/>
          <w:sz w:val="20"/>
          <w:szCs w:val="20"/>
        </w:rPr>
      </w:pPr>
    </w:p>
    <w:p w14:paraId="06F8D97F" w14:textId="1D63A684" w:rsidR="005011D9" w:rsidRPr="00BA5FA3" w:rsidRDefault="005011D9" w:rsidP="00F90325">
      <w:pPr>
        <w:rPr>
          <w:rFonts w:ascii="Calibri" w:hAnsi="Calibri"/>
          <w:sz w:val="20"/>
          <w:szCs w:val="20"/>
        </w:rPr>
      </w:pPr>
      <w:r w:rsidRPr="00BA5FA3">
        <w:rPr>
          <w:rFonts w:ascii="Calibri" w:hAnsi="Calibri"/>
          <w:sz w:val="20"/>
          <w:szCs w:val="20"/>
        </w:rPr>
        <w:t>Requested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13BC86A6" w14:textId="4405A5CC" w:rsidR="005011D9" w:rsidRPr="00BA5FA3" w:rsidRDefault="005011D9" w:rsidP="00F90325">
      <w:pPr>
        <w:rPr>
          <w:rFonts w:ascii="Calibri" w:hAnsi="Calibri"/>
          <w:sz w:val="20"/>
          <w:szCs w:val="20"/>
        </w:rPr>
      </w:pP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Faculty Member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27B65FCC" w14:textId="77777777" w:rsidR="005011D9" w:rsidRPr="00BA5FA3" w:rsidRDefault="005011D9" w:rsidP="00F90325">
      <w:pPr>
        <w:rPr>
          <w:rFonts w:ascii="Calibri" w:hAnsi="Calibri"/>
          <w:sz w:val="20"/>
          <w:szCs w:val="20"/>
        </w:rPr>
      </w:pPr>
    </w:p>
    <w:p w14:paraId="2CCA646A" w14:textId="77777777" w:rsidR="005011D9" w:rsidRPr="00BA5FA3" w:rsidRDefault="005011D9" w:rsidP="005011D9">
      <w:pPr>
        <w:rPr>
          <w:rFonts w:ascii="Calibri" w:hAnsi="Calibri"/>
          <w:sz w:val="20"/>
          <w:szCs w:val="20"/>
        </w:rPr>
      </w:pPr>
      <w:r w:rsidRPr="00BA5FA3">
        <w:rPr>
          <w:rFonts w:ascii="Calibri" w:hAnsi="Calibri"/>
          <w:sz w:val="20"/>
          <w:szCs w:val="20"/>
        </w:rPr>
        <w:t>Approved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6B7B11D8" w14:textId="5420FD64" w:rsidR="005011D9" w:rsidRPr="00BA5FA3"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t>Department Head/School Director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66C201D0" w14:textId="77777777" w:rsidR="00BA5FA3" w:rsidRPr="00BA5FA3" w:rsidRDefault="00BA5FA3" w:rsidP="00F90325">
      <w:pPr>
        <w:rPr>
          <w:rFonts w:ascii="Calibri" w:hAnsi="Calibri"/>
          <w:sz w:val="20"/>
          <w:szCs w:val="20"/>
        </w:rPr>
      </w:pPr>
    </w:p>
    <w:p w14:paraId="66C69961" w14:textId="7E967BF9" w:rsidR="007B3DD1" w:rsidRPr="00BA5FA3" w:rsidRDefault="005011D9" w:rsidP="005011D9">
      <w:pPr>
        <w:pBdr>
          <w:top w:val="single" w:sz="4" w:space="1" w:color="auto"/>
        </w:pBdr>
        <w:rPr>
          <w:rFonts w:ascii="Calibri" w:hAnsi="Calibri" w:cs="Arial"/>
          <w:sz w:val="20"/>
          <w:szCs w:val="20"/>
        </w:rPr>
      </w:pPr>
      <w:r w:rsidRPr="00BA5FA3">
        <w:rPr>
          <w:rFonts w:ascii="Calibri" w:hAnsi="Calibri" w:cs="Arial"/>
          <w:sz w:val="20"/>
          <w:szCs w:val="20"/>
        </w:rPr>
        <w:lastRenderedPageBreak/>
        <w:t>For internal use only:</w:t>
      </w:r>
    </w:p>
    <w:p w14:paraId="6E1EEA61" w14:textId="77777777" w:rsidR="005011D9" w:rsidRPr="00BA5FA3" w:rsidRDefault="005011D9" w:rsidP="005011D9">
      <w:pPr>
        <w:pBdr>
          <w:top w:val="single" w:sz="4" w:space="1" w:color="auto"/>
        </w:pBdr>
        <w:rPr>
          <w:rFonts w:ascii="Calibri" w:hAnsi="Calibri" w:cs="Arial"/>
          <w:sz w:val="20"/>
          <w:szCs w:val="20"/>
        </w:rPr>
      </w:pPr>
    </w:p>
    <w:p w14:paraId="7A27AE9A" w14:textId="56F77A3E" w:rsidR="005011D9" w:rsidRPr="00BA5FA3" w:rsidRDefault="005011D9" w:rsidP="005011D9">
      <w:pPr>
        <w:rPr>
          <w:rFonts w:ascii="Calibri" w:hAnsi="Calibri"/>
          <w:sz w:val="20"/>
          <w:szCs w:val="20"/>
        </w:rPr>
      </w:pPr>
      <w:r w:rsidRPr="00BA5FA3">
        <w:rPr>
          <w:rFonts w:ascii="Calibri" w:hAnsi="Calibri" w:cs="Arial"/>
          <w:sz w:val="20"/>
          <w:szCs w:val="20"/>
        </w:rPr>
        <w:t>Received by:</w:t>
      </w:r>
      <w:r w:rsidRPr="00BA5FA3">
        <w:rPr>
          <w:rFonts w:ascii="Calibri" w:hAnsi="Calibri"/>
          <w:sz w:val="20"/>
          <w:szCs w:val="20"/>
        </w:rPr>
        <w:t xml:space="preserve">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33126CDF" w14:textId="2C5C6865" w:rsidR="005011D9" w:rsidRPr="00BA5FA3"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College Dean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701DBA0A" w14:textId="77777777" w:rsidR="005011D9" w:rsidRPr="00BA5FA3" w:rsidRDefault="005011D9" w:rsidP="005011D9">
      <w:pPr>
        <w:rPr>
          <w:rFonts w:ascii="Calibri" w:hAnsi="Calibri"/>
          <w:sz w:val="20"/>
          <w:szCs w:val="20"/>
        </w:rPr>
      </w:pPr>
    </w:p>
    <w:p w14:paraId="56AE359C" w14:textId="77777777" w:rsidR="005011D9" w:rsidRPr="00BA5FA3" w:rsidRDefault="005011D9" w:rsidP="005011D9">
      <w:pPr>
        <w:rPr>
          <w:rFonts w:ascii="Calibri" w:hAnsi="Calibri"/>
          <w:sz w:val="20"/>
          <w:szCs w:val="20"/>
        </w:rPr>
      </w:pPr>
      <w:r w:rsidRPr="00BA5FA3">
        <w:rPr>
          <w:rFonts w:ascii="Calibri" w:hAnsi="Calibri"/>
          <w:sz w:val="20"/>
          <w:szCs w:val="20"/>
        </w:rPr>
        <w:t>Received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3F76F92F" w14:textId="752295DD" w:rsidR="005011D9" w:rsidRPr="0090176E"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t>Assistant VP for</w:t>
      </w:r>
      <w:r w:rsidRPr="00BA5FA3">
        <w:rPr>
          <w:rFonts w:ascii="Calibri" w:hAnsi="Calibri"/>
          <w:sz w:val="22"/>
          <w:szCs w:val="22"/>
        </w:rPr>
        <w:t xml:space="preserve"> Aca</w:t>
      </w:r>
      <w:r w:rsidRPr="0090176E">
        <w:rPr>
          <w:rFonts w:ascii="Calibri" w:hAnsi="Calibri"/>
          <w:sz w:val="20"/>
          <w:szCs w:val="20"/>
        </w:rPr>
        <w:t>demic Affairs/AHR</w:t>
      </w:r>
      <w:r w:rsidRPr="0090176E">
        <w:rPr>
          <w:rFonts w:ascii="Calibri" w:hAnsi="Calibri"/>
          <w:sz w:val="20"/>
          <w:szCs w:val="20"/>
        </w:rPr>
        <w:tab/>
      </w:r>
      <w:r w:rsidRPr="0090176E">
        <w:rPr>
          <w:rFonts w:ascii="Calibri" w:hAnsi="Calibri"/>
          <w:sz w:val="20"/>
          <w:szCs w:val="20"/>
        </w:rPr>
        <w:tab/>
      </w:r>
      <w:r w:rsidRPr="0090176E">
        <w:rPr>
          <w:rFonts w:ascii="Calibri" w:hAnsi="Calibri"/>
          <w:sz w:val="20"/>
          <w:szCs w:val="20"/>
        </w:rPr>
        <w:tab/>
      </w:r>
      <w:r w:rsidRPr="0090176E">
        <w:rPr>
          <w:rFonts w:ascii="Calibri" w:hAnsi="Calibri"/>
          <w:sz w:val="20"/>
          <w:szCs w:val="20"/>
        </w:rPr>
        <w:tab/>
        <w:t>Date</w:t>
      </w:r>
    </w:p>
    <w:sectPr w:rsidR="005011D9" w:rsidRPr="0090176E" w:rsidSect="0072686D">
      <w:footerReference w:type="default" r:id="rId7"/>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54C25" w14:textId="77777777" w:rsidR="007806F7" w:rsidRDefault="007806F7" w:rsidP="0069623C">
      <w:r>
        <w:separator/>
      </w:r>
    </w:p>
  </w:endnote>
  <w:endnote w:type="continuationSeparator" w:id="0">
    <w:p w14:paraId="30E06E2C" w14:textId="77777777" w:rsidR="007806F7" w:rsidRDefault="007806F7" w:rsidP="0069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59D2" w14:textId="693DAA76" w:rsidR="00AF25F7" w:rsidRPr="0069623C" w:rsidRDefault="00AF25F7">
    <w:pPr>
      <w:pStyle w:val="Footer"/>
      <w:rPr>
        <w:rFonts w:ascii="Calibri" w:hAnsi="Calibri"/>
        <w:i/>
        <w:sz w:val="22"/>
        <w:szCs w:val="22"/>
      </w:rPr>
    </w:pPr>
    <w:r>
      <w:rPr>
        <w:rFonts w:ascii="Calibri" w:hAnsi="Calibri"/>
        <w:i/>
        <w:sz w:val="22"/>
        <w:szCs w:val="22"/>
      </w:rPr>
      <w:t>Voluntary P</w:t>
    </w:r>
    <w:r w:rsidR="00E825E8">
      <w:rPr>
        <w:rFonts w:ascii="Calibri" w:hAnsi="Calibri"/>
        <w:i/>
        <w:sz w:val="22"/>
        <w:szCs w:val="22"/>
      </w:rPr>
      <w:t>hased Retirement</w:t>
    </w:r>
    <w:r w:rsidR="00E825E8">
      <w:rPr>
        <w:rFonts w:ascii="Calibri" w:hAnsi="Calibri"/>
        <w:i/>
        <w:sz w:val="22"/>
        <w:szCs w:val="22"/>
      </w:rPr>
      <w:tab/>
    </w:r>
    <w:r w:rsidR="00E825E8">
      <w:rPr>
        <w:rFonts w:ascii="Calibri" w:hAnsi="Calibri"/>
        <w:i/>
        <w:sz w:val="22"/>
        <w:szCs w:val="22"/>
      </w:rPr>
      <w:tab/>
      <w:t xml:space="preserve">Form: </w:t>
    </w:r>
    <w:r w:rsidR="00CC18F6">
      <w:rPr>
        <w:rFonts w:ascii="Calibri" w:hAnsi="Calibri"/>
        <w:i/>
        <w:sz w:val="22"/>
        <w:szCs w:val="22"/>
      </w:rPr>
      <w:t>11 Oct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AAE0" w14:textId="77777777" w:rsidR="007806F7" w:rsidRDefault="007806F7" w:rsidP="0069623C">
      <w:r>
        <w:separator/>
      </w:r>
    </w:p>
  </w:footnote>
  <w:footnote w:type="continuationSeparator" w:id="0">
    <w:p w14:paraId="7E2AB035" w14:textId="77777777" w:rsidR="007806F7" w:rsidRDefault="007806F7" w:rsidP="0069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69AD"/>
    <w:multiLevelType w:val="hybridMultilevel"/>
    <w:tmpl w:val="6BEA8632"/>
    <w:lvl w:ilvl="0" w:tplc="C1CC2B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62CA"/>
    <w:multiLevelType w:val="hybridMultilevel"/>
    <w:tmpl w:val="33D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17C0C"/>
    <w:multiLevelType w:val="hybridMultilevel"/>
    <w:tmpl w:val="53F8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B656C"/>
    <w:multiLevelType w:val="hybridMultilevel"/>
    <w:tmpl w:val="3C36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1AE6"/>
    <w:multiLevelType w:val="hybridMultilevel"/>
    <w:tmpl w:val="3DF2D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B5ACF"/>
    <w:multiLevelType w:val="hybridMultilevel"/>
    <w:tmpl w:val="FA6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F5D9E"/>
    <w:multiLevelType w:val="hybridMultilevel"/>
    <w:tmpl w:val="8914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25"/>
    <w:rsid w:val="000161AA"/>
    <w:rsid w:val="00096884"/>
    <w:rsid w:val="000D7B32"/>
    <w:rsid w:val="00111FE0"/>
    <w:rsid w:val="00125681"/>
    <w:rsid w:val="0013794C"/>
    <w:rsid w:val="00176D79"/>
    <w:rsid w:val="001956B6"/>
    <w:rsid w:val="001977CF"/>
    <w:rsid w:val="001A057A"/>
    <w:rsid w:val="001D2F8F"/>
    <w:rsid w:val="00213D4B"/>
    <w:rsid w:val="0028153C"/>
    <w:rsid w:val="00293B82"/>
    <w:rsid w:val="002978C3"/>
    <w:rsid w:val="00300BC6"/>
    <w:rsid w:val="00355075"/>
    <w:rsid w:val="00373EA1"/>
    <w:rsid w:val="003928D4"/>
    <w:rsid w:val="003E20D2"/>
    <w:rsid w:val="00437F7B"/>
    <w:rsid w:val="0049177D"/>
    <w:rsid w:val="00493F4E"/>
    <w:rsid w:val="00496FA6"/>
    <w:rsid w:val="005011D9"/>
    <w:rsid w:val="00527DCB"/>
    <w:rsid w:val="0056660A"/>
    <w:rsid w:val="005726E3"/>
    <w:rsid w:val="005727D3"/>
    <w:rsid w:val="00575ADE"/>
    <w:rsid w:val="005A6052"/>
    <w:rsid w:val="005B5E3C"/>
    <w:rsid w:val="005B665B"/>
    <w:rsid w:val="005C44E5"/>
    <w:rsid w:val="00610549"/>
    <w:rsid w:val="006211DF"/>
    <w:rsid w:val="0068324B"/>
    <w:rsid w:val="00684AED"/>
    <w:rsid w:val="0069623C"/>
    <w:rsid w:val="006D77F8"/>
    <w:rsid w:val="007016BC"/>
    <w:rsid w:val="0072686D"/>
    <w:rsid w:val="0076500F"/>
    <w:rsid w:val="0077247A"/>
    <w:rsid w:val="00774644"/>
    <w:rsid w:val="007806F7"/>
    <w:rsid w:val="00795C16"/>
    <w:rsid w:val="007B3DD1"/>
    <w:rsid w:val="008318DD"/>
    <w:rsid w:val="008412C5"/>
    <w:rsid w:val="008C4682"/>
    <w:rsid w:val="0090176E"/>
    <w:rsid w:val="00930F29"/>
    <w:rsid w:val="00934BC0"/>
    <w:rsid w:val="009705B7"/>
    <w:rsid w:val="009C350D"/>
    <w:rsid w:val="009E1DCC"/>
    <w:rsid w:val="00A35387"/>
    <w:rsid w:val="00A408FE"/>
    <w:rsid w:val="00AA378D"/>
    <w:rsid w:val="00AB1027"/>
    <w:rsid w:val="00AF25F7"/>
    <w:rsid w:val="00B06D2E"/>
    <w:rsid w:val="00B1132D"/>
    <w:rsid w:val="00B324C4"/>
    <w:rsid w:val="00B45979"/>
    <w:rsid w:val="00B5310B"/>
    <w:rsid w:val="00B9188C"/>
    <w:rsid w:val="00BA5FA3"/>
    <w:rsid w:val="00BF407E"/>
    <w:rsid w:val="00C01B8F"/>
    <w:rsid w:val="00C31A5C"/>
    <w:rsid w:val="00CC18F6"/>
    <w:rsid w:val="00CC3BA9"/>
    <w:rsid w:val="00CE0F43"/>
    <w:rsid w:val="00D30F3F"/>
    <w:rsid w:val="00D3123F"/>
    <w:rsid w:val="00D4568E"/>
    <w:rsid w:val="00D7470A"/>
    <w:rsid w:val="00D83634"/>
    <w:rsid w:val="00D93CE3"/>
    <w:rsid w:val="00DB7A87"/>
    <w:rsid w:val="00DE463D"/>
    <w:rsid w:val="00E021CA"/>
    <w:rsid w:val="00E15758"/>
    <w:rsid w:val="00E22C10"/>
    <w:rsid w:val="00E24F05"/>
    <w:rsid w:val="00E35474"/>
    <w:rsid w:val="00E5067F"/>
    <w:rsid w:val="00E825E8"/>
    <w:rsid w:val="00E83ABD"/>
    <w:rsid w:val="00E93DF0"/>
    <w:rsid w:val="00F341E0"/>
    <w:rsid w:val="00F600D3"/>
    <w:rsid w:val="00F90325"/>
    <w:rsid w:val="00F92469"/>
    <w:rsid w:val="00FB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5E7F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25"/>
    <w:pPr>
      <w:ind w:left="720"/>
      <w:contextualSpacing/>
    </w:pPr>
  </w:style>
  <w:style w:type="paragraph" w:styleId="Header">
    <w:name w:val="header"/>
    <w:basedOn w:val="Normal"/>
    <w:link w:val="HeaderChar"/>
    <w:uiPriority w:val="99"/>
    <w:unhideWhenUsed/>
    <w:rsid w:val="0069623C"/>
    <w:pPr>
      <w:tabs>
        <w:tab w:val="center" w:pos="4320"/>
        <w:tab w:val="right" w:pos="8640"/>
      </w:tabs>
    </w:pPr>
  </w:style>
  <w:style w:type="character" w:customStyle="1" w:styleId="HeaderChar">
    <w:name w:val="Header Char"/>
    <w:basedOn w:val="DefaultParagraphFont"/>
    <w:link w:val="Header"/>
    <w:uiPriority w:val="99"/>
    <w:rsid w:val="0069623C"/>
    <w:rPr>
      <w:rFonts w:ascii="Cambria" w:eastAsia="MS Mincho" w:hAnsi="Cambria" w:cs="Times New Roman"/>
    </w:rPr>
  </w:style>
  <w:style w:type="paragraph" w:styleId="Footer">
    <w:name w:val="footer"/>
    <w:basedOn w:val="Normal"/>
    <w:link w:val="FooterChar"/>
    <w:uiPriority w:val="99"/>
    <w:unhideWhenUsed/>
    <w:rsid w:val="0069623C"/>
    <w:pPr>
      <w:tabs>
        <w:tab w:val="center" w:pos="4320"/>
        <w:tab w:val="right" w:pos="8640"/>
      </w:tabs>
    </w:pPr>
  </w:style>
  <w:style w:type="character" w:customStyle="1" w:styleId="FooterChar">
    <w:name w:val="Footer Char"/>
    <w:basedOn w:val="DefaultParagraphFont"/>
    <w:link w:val="Footer"/>
    <w:uiPriority w:val="99"/>
    <w:rsid w:val="0069623C"/>
    <w:rPr>
      <w:rFonts w:ascii="Cambria" w:eastAsia="MS Mincho" w:hAnsi="Cambria" w:cs="Times New Roman"/>
    </w:rPr>
  </w:style>
  <w:style w:type="table" w:styleId="TableGrid">
    <w:name w:val="Table Grid"/>
    <w:basedOn w:val="TableNormal"/>
    <w:uiPriority w:val="59"/>
    <w:rsid w:val="00E8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EMU</Company>
  <LinksUpToDate>false</LinksUpToDate>
  <CharactersWithSpaces>6806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Woike</dc:creator>
  <cp:keywords/>
  <dc:description/>
  <cp:lastModifiedBy>Candice White</cp:lastModifiedBy>
  <cp:revision>2</cp:revision>
  <cp:lastPrinted>2015-09-22T15:44:00Z</cp:lastPrinted>
  <dcterms:created xsi:type="dcterms:W3CDTF">2016-10-11T16:00:00Z</dcterms:created>
  <dcterms:modified xsi:type="dcterms:W3CDTF">2016-10-11T16:00:00Z</dcterms:modified>
  <cp:category/>
</cp:coreProperties>
</file>